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Курчанского сельского поселения</w:t>
      </w:r>
    </w:p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2C794E" w:rsidRDefault="006B501D" w:rsidP="00B750BF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от  29.10.2021г. </w:t>
      </w:r>
      <w:r w:rsidR="00B750BF">
        <w:rPr>
          <w:spacing w:val="-12"/>
          <w:sz w:val="28"/>
          <w:szCs w:val="28"/>
        </w:rPr>
        <w:t xml:space="preserve">   </w:t>
      </w:r>
      <w:r w:rsidR="002C794E">
        <w:rPr>
          <w:spacing w:val="-12"/>
          <w:sz w:val="28"/>
          <w:szCs w:val="28"/>
        </w:rPr>
        <w:t xml:space="preserve">№ </w:t>
      </w:r>
      <w:r>
        <w:rPr>
          <w:spacing w:val="-12"/>
          <w:sz w:val="28"/>
          <w:szCs w:val="28"/>
        </w:rPr>
        <w:t>190</w:t>
      </w:r>
    </w:p>
    <w:p w:rsidR="00B750BF" w:rsidRDefault="00B750BF" w:rsidP="00B750BF">
      <w:pPr>
        <w:shd w:val="clear" w:color="auto" w:fill="FFFFFF"/>
        <w:ind w:left="5760"/>
        <w:jc w:val="center"/>
        <w:rPr>
          <w:b/>
          <w:sz w:val="28"/>
          <w:szCs w:val="28"/>
        </w:rPr>
      </w:pPr>
    </w:p>
    <w:p w:rsidR="002C794E" w:rsidRDefault="002C79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2C794E" w:rsidRDefault="00BA37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2C794E">
        <w:rPr>
          <w:b/>
          <w:sz w:val="28"/>
          <w:szCs w:val="28"/>
        </w:rPr>
        <w:t>униципальной программы</w:t>
      </w:r>
    </w:p>
    <w:p w:rsidR="002C794E" w:rsidRDefault="002C794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«Охрана и сохранение объектов культурного наследия, расположенных на территории Курчанского сельского посе</w:t>
      </w:r>
      <w:r w:rsidR="0040495A">
        <w:rPr>
          <w:b/>
          <w:sz w:val="28"/>
          <w:szCs w:val="28"/>
        </w:rPr>
        <w:t>ления Темрюкского района</w:t>
      </w:r>
      <w:r w:rsidR="00104F20">
        <w:rPr>
          <w:b/>
          <w:sz w:val="28"/>
          <w:szCs w:val="28"/>
        </w:rPr>
        <w:t xml:space="preserve"> на 2022-2024</w:t>
      </w:r>
      <w:r>
        <w:rPr>
          <w:b/>
          <w:sz w:val="28"/>
          <w:szCs w:val="28"/>
        </w:rPr>
        <w:t xml:space="preserve"> годы</w:t>
      </w:r>
      <w:r w:rsidR="0040495A">
        <w:rPr>
          <w:b/>
          <w:sz w:val="28"/>
          <w:szCs w:val="28"/>
        </w:rPr>
        <w:t>»</w:t>
      </w:r>
    </w:p>
    <w:p w:rsidR="002C794E" w:rsidRDefault="002C794E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-5" w:type="dxa"/>
        <w:tblLayout w:type="fixed"/>
        <w:tblLook w:val="0000"/>
      </w:tblPr>
      <w:tblGrid>
        <w:gridCol w:w="1924"/>
        <w:gridCol w:w="7796"/>
      </w:tblGrid>
      <w:tr w:rsidR="002C794E" w:rsidRPr="00194F2A" w:rsidTr="00194F2A">
        <w:trPr>
          <w:trHeight w:val="225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>
            <w:pPr>
              <w:widowControl w:val="0"/>
              <w:autoSpaceDE w:val="0"/>
              <w:jc w:val="center"/>
            </w:pPr>
            <w:r w:rsidRPr="00194F2A"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94E" w:rsidRPr="00194F2A" w:rsidRDefault="002C794E">
            <w:pPr>
              <w:widowControl w:val="0"/>
              <w:autoSpaceDE w:val="0"/>
              <w:jc w:val="center"/>
            </w:pPr>
            <w:r w:rsidRPr="00194F2A">
              <w:t>2</w:t>
            </w:r>
          </w:p>
        </w:tc>
      </w:tr>
      <w:tr w:rsidR="002C794E" w:rsidRPr="00194F2A" w:rsidTr="00194F2A">
        <w:trPr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194F2A" w:rsidP="00194F2A">
            <w:pPr>
              <w:widowControl w:val="0"/>
              <w:autoSpaceDE w:val="0"/>
              <w:ind w:right="-108"/>
            </w:pPr>
            <w:r>
              <w:t>Наименование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8F" w:rsidRPr="00194F2A" w:rsidRDefault="002C794E" w:rsidP="009E3874">
            <w:pPr>
              <w:pStyle w:val="ConsPlusTitle"/>
              <w:widowControl/>
              <w:jc w:val="both"/>
              <w:rPr>
                <w:sz w:val="24"/>
                <w:szCs w:val="24"/>
              </w:rPr>
            </w:pPr>
            <w:r w:rsidRPr="00194F2A">
              <w:rPr>
                <w:rFonts w:ascii="Times New Roman" w:hAnsi="Times New Roman" w:cs="Times New Roman"/>
                <w:b w:val="0"/>
                <w:sz w:val="24"/>
                <w:szCs w:val="24"/>
              </w:rPr>
              <w:t>Охрана и сохранение объектов культурного наследия, расположенных на территории Курчанского сельског</w:t>
            </w:r>
            <w:r w:rsidR="00194F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поселения Темрюкского района на </w:t>
            </w:r>
            <w:r w:rsidR="00104F20">
              <w:rPr>
                <w:rFonts w:ascii="Times New Roman" w:hAnsi="Times New Roman" w:cs="Times New Roman"/>
                <w:b w:val="0"/>
                <w:sz w:val="24"/>
                <w:szCs w:val="24"/>
              </w:rPr>
              <w:t>2022-2024</w:t>
            </w:r>
            <w:r w:rsidRPr="00194F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 (далее –Программа)</w:t>
            </w:r>
          </w:p>
        </w:tc>
      </w:tr>
      <w:tr w:rsidR="002C794E" w:rsidRPr="00194F2A" w:rsidTr="00194F2A">
        <w:trPr>
          <w:trHeight w:val="603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 w:rsidP="00194F2A">
            <w:pPr>
              <w:widowControl w:val="0"/>
              <w:autoSpaceDE w:val="0"/>
              <w:ind w:right="-108"/>
            </w:pPr>
            <w:r w:rsidRPr="00194F2A">
              <w:t>Заказчик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94E" w:rsidRPr="00194F2A" w:rsidRDefault="002C794E">
            <w:pPr>
              <w:widowControl w:val="0"/>
              <w:autoSpaceDE w:val="0"/>
            </w:pPr>
            <w:r w:rsidRPr="00194F2A">
              <w:t>Администрация Курчанского сельского поселения Темрюкского района</w:t>
            </w:r>
          </w:p>
        </w:tc>
      </w:tr>
      <w:tr w:rsidR="002C794E" w:rsidRPr="00194F2A" w:rsidTr="00194F2A">
        <w:trPr>
          <w:trHeight w:val="514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 w:rsidP="00194F2A">
            <w:pPr>
              <w:widowControl w:val="0"/>
              <w:autoSpaceDE w:val="0"/>
              <w:ind w:right="-108"/>
            </w:pPr>
            <w:r w:rsidRPr="00194F2A">
              <w:t>Координатор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8F" w:rsidRPr="00194F2A" w:rsidRDefault="002C794E" w:rsidP="009E3874">
            <w:pPr>
              <w:widowControl w:val="0"/>
              <w:autoSpaceDE w:val="0"/>
            </w:pPr>
            <w:r w:rsidRPr="00194F2A">
              <w:t>Начальник отдела по вопросам управления муниципальной собственностью администрации Курчанского сельского поселения Темрюкского района</w:t>
            </w:r>
          </w:p>
        </w:tc>
      </w:tr>
      <w:tr w:rsidR="002C794E" w:rsidRPr="00194F2A" w:rsidTr="00194F2A">
        <w:trPr>
          <w:trHeight w:val="565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 w:rsidP="00194F2A">
            <w:pPr>
              <w:widowControl w:val="0"/>
              <w:autoSpaceDE w:val="0"/>
              <w:ind w:right="-108"/>
            </w:pPr>
            <w:r w:rsidRPr="00194F2A">
              <w:t>Исполнитель мероприятий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94E" w:rsidRPr="00194F2A" w:rsidRDefault="002C794E">
            <w:pPr>
              <w:widowControl w:val="0"/>
              <w:autoSpaceDE w:val="0"/>
            </w:pPr>
            <w:r w:rsidRPr="00194F2A">
              <w:t>Администрация Курчанского сельского поселения Темрюкского района</w:t>
            </w:r>
          </w:p>
        </w:tc>
      </w:tr>
      <w:tr w:rsidR="002C794E" w:rsidRPr="00194F2A" w:rsidTr="00194F2A">
        <w:trPr>
          <w:trHeight w:val="658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 w:rsidP="00194F2A">
            <w:pPr>
              <w:widowControl w:val="0"/>
              <w:autoSpaceDE w:val="0"/>
              <w:ind w:right="-108"/>
            </w:pPr>
            <w:r w:rsidRPr="00194F2A">
              <w:t>Цели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8F" w:rsidRPr="00194F2A" w:rsidRDefault="002C794E" w:rsidP="009E3874">
            <w:pPr>
              <w:autoSpaceDE w:val="0"/>
            </w:pPr>
            <w:r w:rsidRPr="00194F2A">
              <w:t>сохранение объектов культурного наследия;</w:t>
            </w:r>
            <w:r w:rsidR="00194F2A">
              <w:t xml:space="preserve"> </w:t>
            </w:r>
            <w:r w:rsidRPr="00194F2A">
              <w:t>государственная охрана объектов культурного наследия;</w:t>
            </w:r>
            <w:r w:rsidR="00194F2A">
              <w:t xml:space="preserve"> </w:t>
            </w:r>
            <w:r w:rsidRPr="00194F2A">
              <w:t>популяризация объектов культурного наследия.</w:t>
            </w:r>
          </w:p>
        </w:tc>
      </w:tr>
      <w:tr w:rsidR="002C794E" w:rsidRPr="00194F2A" w:rsidTr="00194F2A">
        <w:trPr>
          <w:trHeight w:val="841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 w:rsidP="00194F2A">
            <w:pPr>
              <w:widowControl w:val="0"/>
              <w:autoSpaceDE w:val="0"/>
              <w:ind w:right="-108"/>
            </w:pPr>
            <w:r w:rsidRPr="00194F2A">
              <w:t>Задачи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8F" w:rsidRPr="00194F2A" w:rsidRDefault="002C794E" w:rsidP="009E3874">
            <w:pPr>
              <w:autoSpaceDE w:val="0"/>
              <w:ind w:firstLine="39"/>
              <w:jc w:val="both"/>
            </w:pPr>
            <w:r w:rsidRPr="00194F2A">
              <w:t>- обеспечение сохранности объектов культурного наследия;</w:t>
            </w:r>
            <w:r w:rsidR="00194F2A">
              <w:t xml:space="preserve"> </w:t>
            </w:r>
            <w:r w:rsidRPr="00194F2A">
              <w:t>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</w:t>
            </w:r>
            <w:r w:rsidR="00194F2A">
              <w:t xml:space="preserve"> </w:t>
            </w:r>
            <w:r w:rsidRPr="00194F2A">
              <w:t>совершенствование системы государственного учёта объектов культурного наследия; информационно-разъяснительная работа среди населения.</w:t>
            </w:r>
          </w:p>
        </w:tc>
      </w:tr>
      <w:tr w:rsidR="00194F2A" w:rsidRPr="00194F2A" w:rsidTr="00194F2A">
        <w:trPr>
          <w:trHeight w:val="841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4F2A" w:rsidRPr="00194F2A" w:rsidRDefault="00194F2A" w:rsidP="00194F2A">
            <w:pPr>
              <w:widowControl w:val="0"/>
              <w:autoSpaceDE w:val="0"/>
              <w:ind w:right="-108"/>
            </w:pPr>
            <w:r w:rsidRPr="00194F2A">
              <w:t>Перечень целевых показателей муниципальной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4F2A" w:rsidRPr="00194F2A" w:rsidRDefault="00194F2A" w:rsidP="00194F2A">
            <w:pPr>
              <w:jc w:val="both"/>
            </w:pPr>
            <w:r w:rsidRPr="00194F2A">
              <w:t>В целях обеспечение государственной охраны объектов культурного наследия регионального и местного (муниципального) значения, находящихся на территории Курчанского сельского поселения Темрюкского района:</w:t>
            </w:r>
          </w:p>
          <w:p w:rsidR="00194F2A" w:rsidRDefault="00194F2A" w:rsidP="00194F2A">
            <w:pPr>
              <w:jc w:val="both"/>
            </w:pPr>
            <w:r w:rsidRPr="00194F2A">
              <w:t>- ремонт объектов культурного наслед</w:t>
            </w:r>
            <w:r w:rsidR="001D2524">
              <w:t>ия (памятников военной истории);</w:t>
            </w:r>
          </w:p>
          <w:p w:rsidR="006A228F" w:rsidRPr="00194F2A" w:rsidRDefault="001D2524" w:rsidP="009E3874">
            <w:pPr>
              <w:jc w:val="both"/>
            </w:pPr>
            <w:r>
              <w:t>- изготовление информационных табличек</w:t>
            </w:r>
          </w:p>
        </w:tc>
      </w:tr>
      <w:tr w:rsidR="00194F2A" w:rsidRPr="00194F2A" w:rsidTr="00194F2A">
        <w:trPr>
          <w:trHeight w:val="841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4F2A" w:rsidRPr="00194F2A" w:rsidRDefault="00194F2A" w:rsidP="00194F2A">
            <w:pPr>
              <w:widowControl w:val="0"/>
              <w:autoSpaceDE w:val="0"/>
              <w:ind w:right="-108"/>
            </w:pPr>
            <w:r w:rsidRPr="00194F2A">
              <w:t>Этапы и сроки реализации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4F2A" w:rsidRPr="00194F2A" w:rsidRDefault="00104F20" w:rsidP="00194F2A">
            <w:r>
              <w:t>2022 - 2024</w:t>
            </w:r>
            <w:r w:rsidR="00194F2A" w:rsidRPr="00194F2A">
              <w:t xml:space="preserve"> годы</w:t>
            </w:r>
          </w:p>
          <w:p w:rsidR="00194F2A" w:rsidRPr="00194F2A" w:rsidRDefault="00194F2A" w:rsidP="00194F2A">
            <w:pPr>
              <w:widowControl w:val="0"/>
              <w:autoSpaceDE w:val="0"/>
            </w:pPr>
          </w:p>
        </w:tc>
      </w:tr>
      <w:tr w:rsidR="00194F2A" w:rsidRPr="00194F2A" w:rsidTr="00856B31">
        <w:trPr>
          <w:trHeight w:val="841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F2A" w:rsidRPr="00194F2A" w:rsidRDefault="00194F2A" w:rsidP="00194F2A">
            <w:pPr>
              <w:widowControl w:val="0"/>
              <w:autoSpaceDE w:val="0"/>
              <w:ind w:right="-108"/>
            </w:pPr>
            <w:r w:rsidRPr="00194F2A">
              <w:t>Объем и источники финансирования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F2A" w:rsidRPr="00194F2A" w:rsidRDefault="00856B31" w:rsidP="00194F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856B31">
              <w:rPr>
                <w:rFonts w:ascii="Times New Roman" w:hAnsi="Times New Roman" w:cs="Times New Roman"/>
              </w:rPr>
              <w:t xml:space="preserve">Объем финансирования Программы </w:t>
            </w:r>
            <w:r w:rsidR="00A47C50">
              <w:rPr>
                <w:rFonts w:ascii="Times New Roman" w:hAnsi="Times New Roman" w:cs="Times New Roman"/>
              </w:rPr>
              <w:t xml:space="preserve">за счет средств бюджета Курчанского сельского поселения Темрюкского района </w:t>
            </w:r>
            <w:r w:rsidRPr="00856B31">
              <w:rPr>
                <w:rFonts w:ascii="Times New Roman" w:hAnsi="Times New Roman" w:cs="Times New Roman"/>
              </w:rPr>
              <w:t>составляет</w:t>
            </w:r>
            <w:r w:rsidRPr="008B1DCB">
              <w:t xml:space="preserve">  </w:t>
            </w:r>
            <w:r w:rsidR="00104F20" w:rsidRPr="00A47C50">
              <w:rPr>
                <w:rFonts w:ascii="Times New Roman" w:hAnsi="Times New Roman" w:cs="Times New Roman"/>
              </w:rPr>
              <w:t>300</w:t>
            </w:r>
            <w:r w:rsidR="00194F2A" w:rsidRPr="00A47C50">
              <w:rPr>
                <w:rFonts w:ascii="Times New Roman" w:hAnsi="Times New Roman" w:cs="Times New Roman"/>
              </w:rPr>
              <w:t xml:space="preserve"> тыс. руб.</w:t>
            </w:r>
            <w:r w:rsidR="00194F2A" w:rsidRPr="00194F2A">
              <w:rPr>
                <w:rFonts w:ascii="Times New Roman" w:hAnsi="Times New Roman" w:cs="Times New Roman"/>
              </w:rPr>
              <w:t>, а именно:</w:t>
            </w:r>
          </w:p>
          <w:p w:rsidR="00856B31" w:rsidRPr="00A47C50" w:rsidRDefault="00194F2A" w:rsidP="00194F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47C50">
              <w:rPr>
                <w:rFonts w:ascii="Times New Roman" w:hAnsi="Times New Roman" w:cs="Times New Roman"/>
              </w:rPr>
              <w:t>20</w:t>
            </w:r>
            <w:r w:rsidR="00104F20" w:rsidRPr="00A47C50">
              <w:rPr>
                <w:rFonts w:ascii="Times New Roman" w:hAnsi="Times New Roman" w:cs="Times New Roman"/>
              </w:rPr>
              <w:t>22</w:t>
            </w:r>
            <w:r w:rsidRPr="00A47C50">
              <w:rPr>
                <w:rFonts w:ascii="Times New Roman" w:hAnsi="Times New Roman" w:cs="Times New Roman"/>
              </w:rPr>
              <w:t xml:space="preserve"> г. </w:t>
            </w:r>
            <w:r w:rsidR="001D6206" w:rsidRPr="00A47C50">
              <w:rPr>
                <w:rFonts w:ascii="Times New Roman" w:hAnsi="Times New Roman" w:cs="Times New Roman"/>
              </w:rPr>
              <w:t xml:space="preserve">– </w:t>
            </w:r>
            <w:r w:rsidR="00104F20" w:rsidRPr="00A47C50">
              <w:rPr>
                <w:rFonts w:ascii="Times New Roman" w:hAnsi="Times New Roman" w:cs="Times New Roman"/>
              </w:rPr>
              <w:t>100</w:t>
            </w:r>
            <w:r w:rsidRPr="00A47C50">
              <w:rPr>
                <w:rFonts w:ascii="Times New Roman" w:hAnsi="Times New Roman" w:cs="Times New Roman"/>
              </w:rPr>
              <w:t xml:space="preserve"> тыс. руб.</w:t>
            </w:r>
          </w:p>
          <w:p w:rsidR="00D84C18" w:rsidRPr="00A47C50" w:rsidRDefault="00104F20" w:rsidP="006A228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47C50">
              <w:rPr>
                <w:rFonts w:ascii="Times New Roman" w:hAnsi="Times New Roman" w:cs="Times New Roman"/>
              </w:rPr>
              <w:t>2023</w:t>
            </w:r>
            <w:r w:rsidR="00194F2A" w:rsidRPr="00A47C50">
              <w:rPr>
                <w:rFonts w:ascii="Times New Roman" w:hAnsi="Times New Roman" w:cs="Times New Roman"/>
              </w:rPr>
              <w:t xml:space="preserve"> г. </w:t>
            </w:r>
            <w:r w:rsidR="00316A65" w:rsidRPr="00A47C50">
              <w:rPr>
                <w:rFonts w:ascii="Times New Roman" w:hAnsi="Times New Roman" w:cs="Times New Roman"/>
              </w:rPr>
              <w:t>–</w:t>
            </w:r>
            <w:r w:rsidR="001D6206" w:rsidRPr="00A47C50">
              <w:rPr>
                <w:rFonts w:ascii="Times New Roman" w:hAnsi="Times New Roman" w:cs="Times New Roman"/>
              </w:rPr>
              <w:t xml:space="preserve"> </w:t>
            </w:r>
            <w:r w:rsidRPr="00A47C50">
              <w:rPr>
                <w:rFonts w:ascii="Times New Roman" w:hAnsi="Times New Roman" w:cs="Times New Roman"/>
              </w:rPr>
              <w:t>100</w:t>
            </w:r>
            <w:r w:rsidR="00D84C18" w:rsidRPr="00A47C50">
              <w:rPr>
                <w:rFonts w:ascii="Times New Roman" w:hAnsi="Times New Roman" w:cs="Times New Roman"/>
              </w:rPr>
              <w:t xml:space="preserve"> тыс. руб.</w:t>
            </w:r>
          </w:p>
          <w:p w:rsidR="00194F2A" w:rsidRPr="00104F20" w:rsidRDefault="00104F20" w:rsidP="00A47C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A47C50">
              <w:rPr>
                <w:rFonts w:ascii="Times New Roman" w:hAnsi="Times New Roman" w:cs="Times New Roman"/>
              </w:rPr>
              <w:t xml:space="preserve">2024 г. – 100 </w:t>
            </w:r>
            <w:r w:rsidR="00194F2A" w:rsidRPr="00A47C50">
              <w:rPr>
                <w:rFonts w:ascii="Times New Roman" w:hAnsi="Times New Roman" w:cs="Times New Roman"/>
              </w:rPr>
              <w:t>тыс. руб.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4C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4F2A" w:rsidRPr="00194F2A" w:rsidTr="00856B31">
        <w:trPr>
          <w:trHeight w:val="841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94F2A" w:rsidRPr="00194F2A" w:rsidRDefault="00194F2A" w:rsidP="00194F2A">
            <w:pPr>
              <w:widowControl w:val="0"/>
              <w:autoSpaceDE w:val="0"/>
            </w:pPr>
            <w:r w:rsidRPr="00194F2A">
              <w:lastRenderedPageBreak/>
              <w:t>Контроль за выполнением муниципальной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4F2A" w:rsidRPr="00194F2A" w:rsidRDefault="00194F2A" w:rsidP="00194F2A">
            <w:r w:rsidRPr="00194F2A">
              <w:t xml:space="preserve">Администрация Курчанского сельского поселения Темрюкского района; </w:t>
            </w:r>
          </w:p>
          <w:p w:rsidR="00194F2A" w:rsidRPr="00194F2A" w:rsidRDefault="00194F2A" w:rsidP="00194F2A">
            <w:pPr>
              <w:widowControl w:val="0"/>
              <w:autoSpaceDE w:val="0"/>
            </w:pPr>
            <w:r w:rsidRPr="00194F2A">
              <w:t>Совет Курчанского сельского поселения Темрюкского района</w:t>
            </w:r>
          </w:p>
        </w:tc>
      </w:tr>
    </w:tbl>
    <w:p w:rsidR="00856B31" w:rsidRDefault="00856B31"/>
    <w:p w:rsidR="002C794E" w:rsidRDefault="002C79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Характеристика текущего состояния объектов культурного </w:t>
      </w:r>
    </w:p>
    <w:p w:rsidR="002C794E" w:rsidRDefault="002C79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наследия Курчанского сельского поселения Темрюкского района </w:t>
      </w:r>
    </w:p>
    <w:p w:rsidR="002C794E" w:rsidRDefault="002C794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края. </w:t>
      </w:r>
    </w:p>
    <w:p w:rsidR="002C794E" w:rsidRDefault="002C794E">
      <w:pPr>
        <w:jc w:val="center"/>
        <w:rPr>
          <w:sz w:val="28"/>
          <w:szCs w:val="28"/>
        </w:rPr>
      </w:pP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Объекты культурного наследия, расположенные на территории Курчанского сельского поселения Темрюкского района Краснодарского края, являются важнейшим фактором сохранения российской культурной самобытности, формирования общественного сознания и целостной системы духовных ценностей, влияющих на все сферы государственной и общественной жизни, гармоничного развития личности, повышения привлекательности Краснодарского кр</w:t>
      </w:r>
      <w:r w:rsidR="00493406">
        <w:rPr>
          <w:sz w:val="28"/>
          <w:szCs w:val="28"/>
        </w:rPr>
        <w:t xml:space="preserve">ая </w:t>
      </w:r>
      <w:r>
        <w:rPr>
          <w:sz w:val="28"/>
          <w:szCs w:val="28"/>
        </w:rPr>
        <w:t>как культурного и туристского центра Северного Кавказа Российской Федерации.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на территории Курчанского сель</w:t>
      </w:r>
      <w:r w:rsidR="00104F20">
        <w:rPr>
          <w:sz w:val="28"/>
          <w:szCs w:val="28"/>
        </w:rPr>
        <w:t>ского поселения располагается 11</w:t>
      </w:r>
      <w:r>
        <w:rPr>
          <w:sz w:val="28"/>
          <w:szCs w:val="28"/>
        </w:rPr>
        <w:t xml:space="preserve"> объектов культурного наследия (без учета памятников археологии), которые включены в государственный список памятников истории и культуры и стоят на государственной охране согласно действующему законодательству. </w:t>
      </w:r>
    </w:p>
    <w:p w:rsidR="002C794E" w:rsidRDefault="002C794E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В настоящий момент на государственном учете и охране в Темрюкском районе состоит 1167 памятников археологии, в том числе в Курчанском сельском поселении Темрюкского района их насчитывается 104.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Высокая хозяйственная освоенность территории Курчанского сельского поселения Темрюкского района Краснодарского края, нахождение большинства памятников в границах населенных пунктов, создают высокую антропогенную нагрузку на объекты культурного наследия, повышают опасность повреждения и уничтожения памятника и связанной с ним исторической среды, приводят к искажению восприятия внешнего облика объектов культурного наследия и, как следствие, к снижению туристской привлекательности Курчанского сельского поселения Темрюкского района Краснодарского края.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проблемы связано, в первую очередь, с установлением границ территорий объектов культурного наследия, разработкой и утверждением проектов зон охраны объектов культурного наследия, требований к режимам использования земель и градостроительных регламентов в границах данных зон, определением предмета охраны памятника. Необходимо также проведение государственной историко-культурной экспертизы выявленных объектов культурного наследия с целью определения категории их историко- культурного значения и регистрации в едином государственном реестре объектов культурного наследия (памятников истории и культуры) народов Российской Федерации (далее реестр). Определение категории историко-культурного значения выявленных памятников истории и культуры позволит распределить полномочия по их государственной охране между Российской Федерацией, Краснодарским краем. Как субъектом Федерации и органами </w:t>
      </w:r>
      <w:r>
        <w:rPr>
          <w:sz w:val="28"/>
          <w:szCs w:val="28"/>
        </w:rPr>
        <w:lastRenderedPageBreak/>
        <w:t>местного самоуправления и будет способствовать улучшению сохранности объектов культурного наследия.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Недостаточное финансирование сохранения, популяризации и государственной охраны объектов культурного наследия в последние десятилетия отрицательно сказалось на сохранности памятников истории и культуры. Отсутствие документации, предусмотренной законодательством о государственной охране объектов культурного наследия (памятников истории и культуры) ведет к повреждению и уничтожению памятников.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 сфере сохранения, популяризации и государственной охраны объектов культурного наследия, расположенных на территории Курчанского сельского поселения Темрюкского района Краснодарского края, существуют проблемы, решить которые можно только программными методами</w:t>
      </w:r>
      <w:r>
        <w:rPr>
          <w:i/>
          <w:sz w:val="28"/>
          <w:szCs w:val="28"/>
        </w:rPr>
        <w:t xml:space="preserve">. 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Программы будут способствовать повышению качества и доступности услуг в сфере культуры и созданию условий для сохранения, популяризации, обеспечения государственной охраны объектов культурного наследия.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Основным риском в реализации Программы является уменьшение средств местного бюджета, предусмотренных на ее реализацию.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Программы могут возникнуть также риски, связанные с изменениями в законодательстве Российской Федерации и Краснодарского края, приоритетов государственной политики Российской Федерации.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позволит обеспечить объекты культурного наследия необходимой документацией, позволяющей эффективно осуществлять работу по учету, сохранению и государственной охране объектов культурного наследия, что будет способствовать повышению качества и доступности услуг в сфере культуры и созданию условий для сохранения, популяризации, обеспечения государственной охраны культурного наследия области.</w:t>
      </w:r>
    </w:p>
    <w:p w:rsidR="00194F2A" w:rsidRDefault="00194F2A">
      <w:pPr>
        <w:autoSpaceDE w:val="0"/>
        <w:ind w:firstLine="851"/>
        <w:jc w:val="both"/>
        <w:rPr>
          <w:sz w:val="28"/>
          <w:szCs w:val="28"/>
        </w:rPr>
      </w:pPr>
    </w:p>
    <w:p w:rsidR="002C794E" w:rsidRDefault="002C794E">
      <w:pPr>
        <w:pStyle w:val="ConsPlusNormal"/>
        <w:widowControl/>
        <w:ind w:left="993" w:firstLine="0"/>
        <w:jc w:val="center"/>
        <w:rPr>
          <w:b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Цели, задачи, сроки и этапы реализации Программы</w:t>
      </w:r>
    </w:p>
    <w:p w:rsidR="002C794E" w:rsidRDefault="002C794E">
      <w:pPr>
        <w:pStyle w:val="1"/>
        <w:ind w:left="360" w:right="-1" w:firstLine="0"/>
        <w:jc w:val="center"/>
        <w:rPr>
          <w:b/>
          <w:szCs w:val="28"/>
        </w:rPr>
      </w:pPr>
    </w:p>
    <w:p w:rsidR="002C794E" w:rsidRDefault="002C794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Основные цели программы состоят в осуществлении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сохранения объектов культурного наследия;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государственной охрана объектов культурного наследия;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популяризации объектов культурного наследия.</w:t>
      </w:r>
    </w:p>
    <w:p w:rsidR="002C794E" w:rsidRDefault="002C794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этих целей предусматривается решение следующих задач: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сохранности объектов культурного наследия;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совершенствование системы государственного учёта объектов культурного наследия; </w:t>
      </w:r>
    </w:p>
    <w:p w:rsidR="002C794E" w:rsidRDefault="002C794E">
      <w:pPr>
        <w:pStyle w:val="ConsPlusNormal"/>
        <w:widowControl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информационно-разъяснительная работа среди населения.</w:t>
      </w:r>
    </w:p>
    <w:p w:rsidR="002C794E" w:rsidRDefault="00104F2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Срок реализации Программы - 2022-2024</w:t>
      </w:r>
      <w:r w:rsidR="002C794E">
        <w:rPr>
          <w:sz w:val="28"/>
          <w:szCs w:val="28"/>
        </w:rPr>
        <w:t>годы.</w:t>
      </w:r>
      <w:r w:rsidR="002C794E">
        <w:rPr>
          <w:sz w:val="28"/>
          <w:szCs w:val="28"/>
        </w:rPr>
        <w:tab/>
      </w:r>
    </w:p>
    <w:p w:rsidR="00194F2A" w:rsidRDefault="00194F2A" w:rsidP="00856B31">
      <w:pPr>
        <w:jc w:val="both"/>
        <w:rPr>
          <w:sz w:val="28"/>
          <w:szCs w:val="28"/>
        </w:rPr>
      </w:pPr>
    </w:p>
    <w:p w:rsidR="002C794E" w:rsidRDefault="002C794E">
      <w:pPr>
        <w:ind w:firstLine="851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  <w:r>
        <w:rPr>
          <w:szCs w:val="28"/>
        </w:rPr>
        <w:t xml:space="preserve"> </w:t>
      </w:r>
      <w:r>
        <w:rPr>
          <w:b/>
          <w:sz w:val="28"/>
          <w:szCs w:val="28"/>
        </w:rPr>
        <w:t>Перечень мероприятий Программы</w:t>
      </w:r>
    </w:p>
    <w:p w:rsidR="002C794E" w:rsidRDefault="002C794E">
      <w:pPr>
        <w:ind w:firstLine="851"/>
        <w:jc w:val="both"/>
        <w:rPr>
          <w:sz w:val="28"/>
          <w:szCs w:val="28"/>
        </w:rPr>
      </w:pPr>
    </w:p>
    <w:p w:rsidR="002C794E" w:rsidRDefault="002C794E">
      <w:pPr>
        <w:ind w:firstLine="851"/>
        <w:jc w:val="both"/>
        <w:rPr>
          <w:b/>
          <w:szCs w:val="28"/>
        </w:rPr>
      </w:pPr>
      <w:r>
        <w:rPr>
          <w:sz w:val="28"/>
          <w:szCs w:val="28"/>
        </w:rPr>
        <w:t>Перечень основных мероприятий Программы с указанием объемов финансирования представлены приложении.</w:t>
      </w:r>
    </w:p>
    <w:p w:rsidR="002C794E" w:rsidRDefault="002C794E">
      <w:pPr>
        <w:pStyle w:val="1"/>
        <w:ind w:left="0" w:right="-1" w:firstLine="851"/>
        <w:jc w:val="both"/>
        <w:rPr>
          <w:b/>
          <w:szCs w:val="28"/>
        </w:rPr>
      </w:pPr>
    </w:p>
    <w:p w:rsidR="002C794E" w:rsidRDefault="002C794E">
      <w:pPr>
        <w:pStyle w:val="1"/>
        <w:ind w:left="0" w:right="-1" w:firstLine="851"/>
        <w:jc w:val="center"/>
      </w:pPr>
      <w:r>
        <w:rPr>
          <w:b/>
          <w:szCs w:val="28"/>
          <w:lang w:val="en-US"/>
        </w:rPr>
        <w:t>IV</w:t>
      </w:r>
      <w:r>
        <w:rPr>
          <w:b/>
          <w:szCs w:val="28"/>
        </w:rPr>
        <w:t>. Обоснование ресурсного обеспечения</w:t>
      </w:r>
    </w:p>
    <w:p w:rsidR="002C794E" w:rsidRDefault="002C794E"/>
    <w:p w:rsidR="002C794E" w:rsidRDefault="002C794E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возможности и потребности администрации Курчанского сельского поселения Темрюкского района, для реализации настоящей Программы предлагаются следующие объемы финансирования.</w:t>
      </w:r>
    </w:p>
    <w:p w:rsidR="002C794E" w:rsidRDefault="002C794E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потребность в денежных средствах на реализацию программных мероприяти</w:t>
      </w:r>
      <w:r w:rsidR="001D6206">
        <w:rPr>
          <w:rFonts w:ascii="Times New Roman" w:hAnsi="Times New Roman" w:cs="Times New Roman"/>
          <w:sz w:val="28"/>
          <w:szCs w:val="28"/>
        </w:rPr>
        <w:t xml:space="preserve">й </w:t>
      </w:r>
      <w:r w:rsidR="00316A65">
        <w:rPr>
          <w:rFonts w:ascii="Times New Roman" w:hAnsi="Times New Roman" w:cs="Times New Roman"/>
          <w:sz w:val="28"/>
          <w:szCs w:val="28"/>
        </w:rPr>
        <w:t>в 20</w:t>
      </w:r>
      <w:r w:rsidR="00104F20">
        <w:rPr>
          <w:rFonts w:ascii="Times New Roman" w:hAnsi="Times New Roman" w:cs="Times New Roman"/>
          <w:sz w:val="28"/>
          <w:szCs w:val="28"/>
        </w:rPr>
        <w:t>22-2024</w:t>
      </w:r>
      <w:r w:rsidR="00316A65">
        <w:rPr>
          <w:rFonts w:ascii="Times New Roman" w:hAnsi="Times New Roman" w:cs="Times New Roman"/>
          <w:sz w:val="28"/>
          <w:szCs w:val="28"/>
        </w:rPr>
        <w:t xml:space="preserve"> годах составляет </w:t>
      </w:r>
      <w:r w:rsidR="00104F20">
        <w:rPr>
          <w:rFonts w:ascii="Times New Roman" w:hAnsi="Times New Roman" w:cs="Times New Roman"/>
          <w:sz w:val="28"/>
          <w:szCs w:val="28"/>
        </w:rPr>
        <w:t>300</w:t>
      </w:r>
      <w:r>
        <w:rPr>
          <w:rFonts w:ascii="Times New Roman" w:hAnsi="Times New Roman" w:cs="Times New Roman"/>
          <w:sz w:val="28"/>
          <w:szCs w:val="28"/>
        </w:rPr>
        <w:t xml:space="preserve"> тыс. руб., а именно:</w:t>
      </w:r>
    </w:p>
    <w:p w:rsidR="002C794E" w:rsidRDefault="002C794E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04F2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г -</w:t>
      </w:r>
      <w:r w:rsidR="006A228F">
        <w:rPr>
          <w:rFonts w:ascii="Times New Roman" w:hAnsi="Times New Roman" w:cs="Times New Roman"/>
          <w:sz w:val="28"/>
          <w:szCs w:val="28"/>
        </w:rPr>
        <w:t xml:space="preserve"> </w:t>
      </w:r>
      <w:r w:rsidR="00104F20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2C794E" w:rsidRDefault="00104F20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2C794E">
        <w:rPr>
          <w:rFonts w:ascii="Times New Roman" w:hAnsi="Times New Roman" w:cs="Times New Roman"/>
          <w:sz w:val="28"/>
          <w:szCs w:val="28"/>
        </w:rPr>
        <w:t>г -</w:t>
      </w:r>
      <w:r w:rsidR="006A22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</w:t>
      </w:r>
      <w:r w:rsidR="002C79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794E">
        <w:rPr>
          <w:rFonts w:ascii="Times New Roman" w:hAnsi="Times New Roman" w:cs="Times New Roman"/>
          <w:sz w:val="28"/>
          <w:szCs w:val="28"/>
        </w:rPr>
        <w:t>тыс. руб.</w:t>
      </w:r>
    </w:p>
    <w:p w:rsidR="002C794E" w:rsidRDefault="00933C35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04F2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г – </w:t>
      </w:r>
      <w:r w:rsidR="00104F20">
        <w:rPr>
          <w:rFonts w:ascii="Times New Roman" w:hAnsi="Times New Roman" w:cs="Times New Roman"/>
          <w:sz w:val="28"/>
          <w:szCs w:val="28"/>
        </w:rPr>
        <w:t>100</w:t>
      </w:r>
      <w:r w:rsidR="002C794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E3874" w:rsidRPr="009E3874" w:rsidRDefault="002C794E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3874">
        <w:rPr>
          <w:rFonts w:ascii="Times New Roman" w:hAnsi="Times New Roman" w:cs="Times New Roman"/>
          <w:sz w:val="28"/>
          <w:szCs w:val="28"/>
        </w:rPr>
        <w:t>Источником фи</w:t>
      </w:r>
      <w:r w:rsidR="009E3874" w:rsidRPr="009E3874">
        <w:rPr>
          <w:rFonts w:ascii="Times New Roman" w:hAnsi="Times New Roman" w:cs="Times New Roman"/>
          <w:sz w:val="28"/>
          <w:szCs w:val="28"/>
        </w:rPr>
        <w:t>нансирования Программы являю</w:t>
      </w:r>
      <w:r w:rsidR="00856B31" w:rsidRPr="009E3874">
        <w:rPr>
          <w:rFonts w:ascii="Times New Roman" w:hAnsi="Times New Roman" w:cs="Times New Roman"/>
          <w:sz w:val="28"/>
          <w:szCs w:val="28"/>
        </w:rPr>
        <w:t>тся</w:t>
      </w:r>
      <w:r w:rsidR="009E3874" w:rsidRPr="009E3874">
        <w:rPr>
          <w:rFonts w:ascii="Times New Roman" w:hAnsi="Times New Roman" w:cs="Times New Roman"/>
          <w:sz w:val="28"/>
          <w:szCs w:val="28"/>
        </w:rPr>
        <w:t>:</w:t>
      </w:r>
    </w:p>
    <w:p w:rsidR="009E3874" w:rsidRPr="00A47C50" w:rsidRDefault="009E3874" w:rsidP="00104F2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3874">
        <w:rPr>
          <w:rFonts w:ascii="Times New Roman" w:hAnsi="Times New Roman" w:cs="Times New Roman"/>
          <w:sz w:val="28"/>
          <w:szCs w:val="28"/>
        </w:rPr>
        <w:t xml:space="preserve">- </w:t>
      </w:r>
      <w:r w:rsidR="006A228F" w:rsidRPr="009E3874">
        <w:rPr>
          <w:rFonts w:ascii="Times New Roman" w:hAnsi="Times New Roman" w:cs="Times New Roman"/>
          <w:sz w:val="28"/>
          <w:szCs w:val="28"/>
        </w:rPr>
        <w:t xml:space="preserve"> </w:t>
      </w:r>
      <w:r w:rsidR="002C794E" w:rsidRPr="009E3874">
        <w:rPr>
          <w:rFonts w:ascii="Times New Roman" w:hAnsi="Times New Roman" w:cs="Times New Roman"/>
          <w:sz w:val="28"/>
          <w:szCs w:val="28"/>
        </w:rPr>
        <w:t>бюджет Курчанского сельского</w:t>
      </w:r>
      <w:r w:rsidR="00A96531" w:rsidRPr="009E3874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9E3874">
        <w:rPr>
          <w:rFonts w:ascii="Times New Roman" w:hAnsi="Times New Roman" w:cs="Times New Roman"/>
          <w:sz w:val="28"/>
          <w:szCs w:val="28"/>
        </w:rPr>
        <w:t xml:space="preserve"> </w:t>
      </w:r>
      <w:r w:rsidRPr="00A47C50">
        <w:rPr>
          <w:rFonts w:ascii="Times New Roman" w:hAnsi="Times New Roman" w:cs="Times New Roman"/>
          <w:sz w:val="28"/>
          <w:szCs w:val="28"/>
        </w:rPr>
        <w:t xml:space="preserve">– </w:t>
      </w:r>
      <w:r w:rsidR="00104F20" w:rsidRPr="00A47C50">
        <w:rPr>
          <w:rFonts w:ascii="Times New Roman" w:hAnsi="Times New Roman" w:cs="Times New Roman"/>
          <w:sz w:val="28"/>
          <w:szCs w:val="28"/>
        </w:rPr>
        <w:t>300</w:t>
      </w:r>
      <w:r w:rsidRPr="00A47C50">
        <w:rPr>
          <w:rFonts w:ascii="Times New Roman" w:hAnsi="Times New Roman" w:cs="Times New Roman"/>
          <w:sz w:val="28"/>
          <w:szCs w:val="28"/>
        </w:rPr>
        <w:t xml:space="preserve"> </w:t>
      </w:r>
      <w:r w:rsidR="00A47C50">
        <w:rPr>
          <w:rFonts w:ascii="Times New Roman" w:hAnsi="Times New Roman" w:cs="Times New Roman"/>
          <w:sz w:val="28"/>
          <w:szCs w:val="28"/>
        </w:rPr>
        <w:t>тыс. руб.</w:t>
      </w:r>
    </w:p>
    <w:p w:rsidR="006A228F" w:rsidRDefault="006A228F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Оценка социально-экономической эффективности Программы</w:t>
      </w:r>
    </w:p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94E" w:rsidRDefault="002C794E" w:rsidP="00493406">
      <w:pPr>
        <w:pStyle w:val="ConsPlusNormal"/>
        <w:widowControl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Ожидаемая эффективность Программы: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bookmarkStart w:id="0" w:name="sub_105"/>
      <w:r>
        <w:rPr>
          <w:sz w:val="28"/>
          <w:szCs w:val="28"/>
        </w:rPr>
        <w:t>- обеспечение соблюдения требований действующего законодательства в сфере сохранения и государственной охране объектов культурного наследия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-обеспечение объектов культурного наследия необходимой документацией, позволяющей эффективно осуществлять работу по учету, объектов культурного наследия;</w:t>
      </w:r>
    </w:p>
    <w:p w:rsidR="002C794E" w:rsidRDefault="002C794E">
      <w:pPr>
        <w:autoSpaceDE w:val="0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повышение качества и доступности услуг в сфере культуры и созданию условий для сохранения, популяризации, обеспечения государственной охраны культурного наследия.</w:t>
      </w:r>
    </w:p>
    <w:p w:rsidR="002C794E" w:rsidRDefault="002C794E">
      <w:pPr>
        <w:ind w:firstLine="851"/>
        <w:jc w:val="center"/>
        <w:rPr>
          <w:bCs/>
          <w:sz w:val="28"/>
          <w:szCs w:val="28"/>
        </w:rPr>
      </w:pPr>
    </w:p>
    <w:bookmarkEnd w:id="0"/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>. Перечень целевых показателей Программы</w:t>
      </w:r>
    </w:p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39" w:type="dxa"/>
        <w:jc w:val="center"/>
        <w:tblInd w:w="-5" w:type="dxa"/>
        <w:tblLayout w:type="fixed"/>
        <w:tblLook w:val="0000"/>
      </w:tblPr>
      <w:tblGrid>
        <w:gridCol w:w="874"/>
        <w:gridCol w:w="3119"/>
        <w:gridCol w:w="2354"/>
        <w:gridCol w:w="1124"/>
        <w:gridCol w:w="1134"/>
        <w:gridCol w:w="1134"/>
      </w:tblGrid>
      <w:tr w:rsidR="002C794E" w:rsidRPr="00493406" w:rsidTr="00493406">
        <w:trPr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4934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2C794E" w:rsidRPr="00493406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340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340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 w:rsidP="00104F20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 w:rsidRPr="00493406">
              <w:rPr>
                <w:rFonts w:ascii="Times New Roman" w:hAnsi="Times New Roman" w:cs="Times New Roman"/>
              </w:rPr>
              <w:t>20</w:t>
            </w:r>
            <w:r w:rsidR="00104F20">
              <w:rPr>
                <w:rFonts w:ascii="Times New Roman" w:hAnsi="Times New Roman" w:cs="Times New Roman"/>
              </w:rPr>
              <w:t>22</w:t>
            </w:r>
            <w:r w:rsidRPr="004934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 w:rsidP="00104F20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 w:rsidRPr="00493406">
              <w:rPr>
                <w:rFonts w:ascii="Times New Roman" w:hAnsi="Times New Roman" w:cs="Times New Roman"/>
              </w:rPr>
              <w:t>202</w:t>
            </w:r>
            <w:r w:rsidR="00104F20">
              <w:rPr>
                <w:rFonts w:ascii="Times New Roman" w:hAnsi="Times New Roman" w:cs="Times New Roman"/>
              </w:rPr>
              <w:t>3</w:t>
            </w:r>
            <w:r w:rsidRPr="004934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94E" w:rsidRPr="00493406" w:rsidRDefault="002C794E" w:rsidP="00104F20">
            <w:pPr>
              <w:pStyle w:val="ConsPlusNormal"/>
              <w:widowControl/>
              <w:ind w:left="-43" w:right="-54" w:firstLine="0"/>
              <w:jc w:val="center"/>
            </w:pPr>
            <w:r w:rsidRPr="00493406">
              <w:rPr>
                <w:rFonts w:ascii="Times New Roman" w:hAnsi="Times New Roman" w:cs="Times New Roman"/>
              </w:rPr>
              <w:t>202</w:t>
            </w:r>
            <w:r w:rsidR="00104F20">
              <w:rPr>
                <w:rFonts w:ascii="Times New Roman" w:hAnsi="Times New Roman" w:cs="Times New Roman"/>
              </w:rPr>
              <w:t>4</w:t>
            </w:r>
            <w:r w:rsidRPr="0049340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C794E" w:rsidRPr="00493406" w:rsidTr="00493406">
        <w:trPr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934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3406">
              <w:rPr>
                <w:rFonts w:ascii="Times New Roman" w:hAnsi="Times New Roman" w:cs="Times New Roman"/>
                <w:bCs/>
              </w:rPr>
              <w:t>Ремонт памятников истории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104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104F20" w:rsidP="00493406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104F20" w:rsidP="00493406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94E" w:rsidRPr="00493406" w:rsidRDefault="00104F20" w:rsidP="00493406">
            <w:pPr>
              <w:pStyle w:val="ConsPlusNormal"/>
              <w:widowControl/>
              <w:ind w:left="-43" w:right="-54" w:firstLine="0"/>
              <w:jc w:val="center"/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</w:tbl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>. Механизм реализации Программы</w:t>
      </w:r>
    </w:p>
    <w:p w:rsidR="002C794E" w:rsidRDefault="002C79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муниципальной Программой осуществляет координатор, который: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разработку муниципальной программы, ее согласование с исполнителями мероприятий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структуру муниципальной программы и перечень участников муниципальной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организует реализацию муниципальной программы, координацию деятельности участников муниципальной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необходимости внесения в установленном порядке изменений в Программу;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 осуществляет контроль за ходом выполнения мероприятий и достижения результатов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муниципальной Программой.</w:t>
      </w:r>
    </w:p>
    <w:p w:rsidR="002C794E" w:rsidRDefault="002C794E" w:rsidP="00493406">
      <w:pPr>
        <w:pStyle w:val="ConsPlusNormal"/>
        <w:widowControl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в соответствии с Порядком оценки эффективности реализации муниципальных программ Курчанского сельского поселения Темрюкского района, утвержденным постановлением администрации Курчанского сельского поселения Темрюкского района.</w:t>
      </w:r>
    </w:p>
    <w:p w:rsidR="002C794E" w:rsidRDefault="002C794E">
      <w:pPr>
        <w:ind w:firstLine="851"/>
        <w:jc w:val="both"/>
        <w:rPr>
          <w:sz w:val="28"/>
          <w:szCs w:val="28"/>
        </w:rPr>
      </w:pPr>
    </w:p>
    <w:p w:rsidR="009E3874" w:rsidRDefault="009E3874">
      <w:pPr>
        <w:ind w:firstLine="851"/>
        <w:jc w:val="both"/>
        <w:rPr>
          <w:sz w:val="28"/>
          <w:szCs w:val="28"/>
        </w:rPr>
      </w:pPr>
    </w:p>
    <w:p w:rsidR="00A47C50" w:rsidRDefault="00B750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2C794E" w:rsidRDefault="00A47C50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C794E">
        <w:rPr>
          <w:sz w:val="28"/>
          <w:szCs w:val="28"/>
        </w:rPr>
        <w:t>ачальник</w:t>
      </w:r>
      <w:r w:rsidR="00B750B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2C794E">
        <w:rPr>
          <w:sz w:val="28"/>
          <w:szCs w:val="28"/>
        </w:rPr>
        <w:t xml:space="preserve">отдела по вопросам управления </w:t>
      </w:r>
    </w:p>
    <w:p w:rsidR="002C794E" w:rsidRDefault="002C79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собственностью                                                      </w:t>
      </w:r>
      <w:r w:rsidR="00B750BF">
        <w:rPr>
          <w:sz w:val="28"/>
          <w:szCs w:val="28"/>
        </w:rPr>
        <w:t>Ю.А.Дацюк</w:t>
      </w:r>
    </w:p>
    <w:p w:rsidR="002C794E" w:rsidRDefault="002C794E">
      <w:pPr>
        <w:jc w:val="center"/>
      </w:pPr>
    </w:p>
    <w:sectPr w:rsidR="002C794E" w:rsidSect="00870264">
      <w:headerReference w:type="default" r:id="rId7"/>
      <w:pgSz w:w="11906" w:h="16838"/>
      <w:pgMar w:top="1134" w:right="567" w:bottom="709" w:left="1701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F2A" w:rsidRDefault="00655F2A">
      <w:r>
        <w:separator/>
      </w:r>
    </w:p>
  </w:endnote>
  <w:endnote w:type="continuationSeparator" w:id="0">
    <w:p w:rsidR="00655F2A" w:rsidRDefault="00655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F2A" w:rsidRDefault="00655F2A">
      <w:r>
        <w:separator/>
      </w:r>
    </w:p>
  </w:footnote>
  <w:footnote w:type="continuationSeparator" w:id="0">
    <w:p w:rsidR="00655F2A" w:rsidRDefault="00655F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4E" w:rsidRDefault="0013045A">
    <w:pPr>
      <w:pStyle w:val="a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1;mso-wrap-distance-left:0;mso-wrap-distance-right:0;mso-position-horizontal:center;mso-position-horizontal-relative:margin" stroked="f">
          <v:fill opacity="0" color2="black"/>
          <v:textbox inset="0,0,0,0"/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531"/>
    <w:rsid w:val="00026E8C"/>
    <w:rsid w:val="000D0603"/>
    <w:rsid w:val="0010153D"/>
    <w:rsid w:val="00104F20"/>
    <w:rsid w:val="0013045A"/>
    <w:rsid w:val="00194F2A"/>
    <w:rsid w:val="001D2524"/>
    <w:rsid w:val="001D6206"/>
    <w:rsid w:val="002371BD"/>
    <w:rsid w:val="00270838"/>
    <w:rsid w:val="002C794E"/>
    <w:rsid w:val="00301DDE"/>
    <w:rsid w:val="00316A65"/>
    <w:rsid w:val="003C75A2"/>
    <w:rsid w:val="0040495A"/>
    <w:rsid w:val="00433993"/>
    <w:rsid w:val="00476E05"/>
    <w:rsid w:val="00493406"/>
    <w:rsid w:val="004B712B"/>
    <w:rsid w:val="004C7EDE"/>
    <w:rsid w:val="004D68AE"/>
    <w:rsid w:val="005D34D2"/>
    <w:rsid w:val="005D5DFE"/>
    <w:rsid w:val="00655F2A"/>
    <w:rsid w:val="00681913"/>
    <w:rsid w:val="006A228F"/>
    <w:rsid w:val="006B501D"/>
    <w:rsid w:val="006D16F6"/>
    <w:rsid w:val="007219DB"/>
    <w:rsid w:val="007343DB"/>
    <w:rsid w:val="00856B31"/>
    <w:rsid w:val="008701B5"/>
    <w:rsid w:val="00870264"/>
    <w:rsid w:val="008A744C"/>
    <w:rsid w:val="008B3C7F"/>
    <w:rsid w:val="008D1CFC"/>
    <w:rsid w:val="008F7400"/>
    <w:rsid w:val="00933C35"/>
    <w:rsid w:val="00972882"/>
    <w:rsid w:val="009B646D"/>
    <w:rsid w:val="009C3727"/>
    <w:rsid w:val="009D6050"/>
    <w:rsid w:val="009E3874"/>
    <w:rsid w:val="00A115EF"/>
    <w:rsid w:val="00A47C50"/>
    <w:rsid w:val="00A96531"/>
    <w:rsid w:val="00AB1FDF"/>
    <w:rsid w:val="00AD4C3D"/>
    <w:rsid w:val="00B47871"/>
    <w:rsid w:val="00B750BF"/>
    <w:rsid w:val="00BA375C"/>
    <w:rsid w:val="00C45965"/>
    <w:rsid w:val="00C61329"/>
    <w:rsid w:val="00C751CA"/>
    <w:rsid w:val="00CB6F93"/>
    <w:rsid w:val="00D80474"/>
    <w:rsid w:val="00D84C18"/>
    <w:rsid w:val="00DF6D88"/>
    <w:rsid w:val="00EE4D55"/>
    <w:rsid w:val="00F2539B"/>
    <w:rsid w:val="00FB285C"/>
    <w:rsid w:val="00FC2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6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70264"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70264"/>
    <w:rPr>
      <w:rFonts w:hint="default"/>
    </w:rPr>
  </w:style>
  <w:style w:type="character" w:customStyle="1" w:styleId="WW8Num1z1">
    <w:name w:val="WW8Num1z1"/>
    <w:rsid w:val="00870264"/>
  </w:style>
  <w:style w:type="character" w:customStyle="1" w:styleId="WW8Num1z2">
    <w:name w:val="WW8Num1z2"/>
    <w:rsid w:val="00870264"/>
  </w:style>
  <w:style w:type="character" w:customStyle="1" w:styleId="WW8Num1z3">
    <w:name w:val="WW8Num1z3"/>
    <w:rsid w:val="00870264"/>
  </w:style>
  <w:style w:type="character" w:customStyle="1" w:styleId="WW8Num1z4">
    <w:name w:val="WW8Num1z4"/>
    <w:rsid w:val="00870264"/>
  </w:style>
  <w:style w:type="character" w:customStyle="1" w:styleId="WW8Num1z5">
    <w:name w:val="WW8Num1z5"/>
    <w:rsid w:val="00870264"/>
  </w:style>
  <w:style w:type="character" w:customStyle="1" w:styleId="WW8Num1z6">
    <w:name w:val="WW8Num1z6"/>
    <w:rsid w:val="00870264"/>
  </w:style>
  <w:style w:type="character" w:customStyle="1" w:styleId="WW8Num1z7">
    <w:name w:val="WW8Num1z7"/>
    <w:rsid w:val="00870264"/>
  </w:style>
  <w:style w:type="character" w:customStyle="1" w:styleId="WW8Num1z8">
    <w:name w:val="WW8Num1z8"/>
    <w:rsid w:val="00870264"/>
  </w:style>
  <w:style w:type="character" w:customStyle="1" w:styleId="WW8Num2z0">
    <w:name w:val="WW8Num2z0"/>
    <w:rsid w:val="00870264"/>
    <w:rPr>
      <w:rFonts w:hint="default"/>
    </w:rPr>
  </w:style>
  <w:style w:type="character" w:customStyle="1" w:styleId="WW8Num2z1">
    <w:name w:val="WW8Num2z1"/>
    <w:rsid w:val="00870264"/>
  </w:style>
  <w:style w:type="character" w:customStyle="1" w:styleId="WW8Num2z2">
    <w:name w:val="WW8Num2z2"/>
    <w:rsid w:val="00870264"/>
  </w:style>
  <w:style w:type="character" w:customStyle="1" w:styleId="WW8Num2z3">
    <w:name w:val="WW8Num2z3"/>
    <w:rsid w:val="00870264"/>
  </w:style>
  <w:style w:type="character" w:customStyle="1" w:styleId="WW8Num2z4">
    <w:name w:val="WW8Num2z4"/>
    <w:rsid w:val="00870264"/>
  </w:style>
  <w:style w:type="character" w:customStyle="1" w:styleId="WW8Num2z5">
    <w:name w:val="WW8Num2z5"/>
    <w:rsid w:val="00870264"/>
  </w:style>
  <w:style w:type="character" w:customStyle="1" w:styleId="WW8Num2z6">
    <w:name w:val="WW8Num2z6"/>
    <w:rsid w:val="00870264"/>
  </w:style>
  <w:style w:type="character" w:customStyle="1" w:styleId="WW8Num2z7">
    <w:name w:val="WW8Num2z7"/>
    <w:rsid w:val="00870264"/>
  </w:style>
  <w:style w:type="character" w:customStyle="1" w:styleId="WW8Num2z8">
    <w:name w:val="WW8Num2z8"/>
    <w:rsid w:val="00870264"/>
  </w:style>
  <w:style w:type="character" w:customStyle="1" w:styleId="WW8Num3z0">
    <w:name w:val="WW8Num3z0"/>
    <w:rsid w:val="00870264"/>
  </w:style>
  <w:style w:type="character" w:customStyle="1" w:styleId="WW8Num3z1">
    <w:name w:val="WW8Num3z1"/>
    <w:rsid w:val="00870264"/>
  </w:style>
  <w:style w:type="character" w:customStyle="1" w:styleId="WW8Num3z2">
    <w:name w:val="WW8Num3z2"/>
    <w:rsid w:val="00870264"/>
  </w:style>
  <w:style w:type="character" w:customStyle="1" w:styleId="WW8Num3z3">
    <w:name w:val="WW8Num3z3"/>
    <w:rsid w:val="00870264"/>
  </w:style>
  <w:style w:type="character" w:customStyle="1" w:styleId="WW8Num3z4">
    <w:name w:val="WW8Num3z4"/>
    <w:rsid w:val="00870264"/>
  </w:style>
  <w:style w:type="character" w:customStyle="1" w:styleId="WW8Num3z5">
    <w:name w:val="WW8Num3z5"/>
    <w:rsid w:val="00870264"/>
  </w:style>
  <w:style w:type="character" w:customStyle="1" w:styleId="WW8Num3z6">
    <w:name w:val="WW8Num3z6"/>
    <w:rsid w:val="00870264"/>
  </w:style>
  <w:style w:type="character" w:customStyle="1" w:styleId="WW8Num3z7">
    <w:name w:val="WW8Num3z7"/>
    <w:rsid w:val="00870264"/>
  </w:style>
  <w:style w:type="character" w:customStyle="1" w:styleId="WW8Num3z8">
    <w:name w:val="WW8Num3z8"/>
    <w:rsid w:val="00870264"/>
  </w:style>
  <w:style w:type="character" w:customStyle="1" w:styleId="WW8Num4z0">
    <w:name w:val="WW8Num4z0"/>
    <w:rsid w:val="00870264"/>
    <w:rPr>
      <w:rFonts w:hint="default"/>
    </w:rPr>
  </w:style>
  <w:style w:type="character" w:customStyle="1" w:styleId="WW8Num4z1">
    <w:name w:val="WW8Num4z1"/>
    <w:rsid w:val="00870264"/>
  </w:style>
  <w:style w:type="character" w:customStyle="1" w:styleId="WW8Num4z2">
    <w:name w:val="WW8Num4z2"/>
    <w:rsid w:val="00870264"/>
  </w:style>
  <w:style w:type="character" w:customStyle="1" w:styleId="WW8Num4z3">
    <w:name w:val="WW8Num4z3"/>
    <w:rsid w:val="00870264"/>
  </w:style>
  <w:style w:type="character" w:customStyle="1" w:styleId="WW8Num4z4">
    <w:name w:val="WW8Num4z4"/>
    <w:rsid w:val="00870264"/>
  </w:style>
  <w:style w:type="character" w:customStyle="1" w:styleId="WW8Num4z5">
    <w:name w:val="WW8Num4z5"/>
    <w:rsid w:val="00870264"/>
  </w:style>
  <w:style w:type="character" w:customStyle="1" w:styleId="WW8Num4z6">
    <w:name w:val="WW8Num4z6"/>
    <w:rsid w:val="00870264"/>
  </w:style>
  <w:style w:type="character" w:customStyle="1" w:styleId="WW8Num4z7">
    <w:name w:val="WW8Num4z7"/>
    <w:rsid w:val="00870264"/>
  </w:style>
  <w:style w:type="character" w:customStyle="1" w:styleId="WW8Num4z8">
    <w:name w:val="WW8Num4z8"/>
    <w:rsid w:val="00870264"/>
  </w:style>
  <w:style w:type="character" w:customStyle="1" w:styleId="WW8Num5z0">
    <w:name w:val="WW8Num5z0"/>
    <w:rsid w:val="00870264"/>
    <w:rPr>
      <w:rFonts w:hint="default"/>
    </w:rPr>
  </w:style>
  <w:style w:type="character" w:customStyle="1" w:styleId="WW8Num5z1">
    <w:name w:val="WW8Num5z1"/>
    <w:rsid w:val="00870264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sid w:val="00870264"/>
  </w:style>
  <w:style w:type="character" w:customStyle="1" w:styleId="WW8Num5z3">
    <w:name w:val="WW8Num5z3"/>
    <w:rsid w:val="00870264"/>
  </w:style>
  <w:style w:type="character" w:customStyle="1" w:styleId="WW8Num5z4">
    <w:name w:val="WW8Num5z4"/>
    <w:rsid w:val="00870264"/>
  </w:style>
  <w:style w:type="character" w:customStyle="1" w:styleId="WW8Num5z5">
    <w:name w:val="WW8Num5z5"/>
    <w:rsid w:val="00870264"/>
  </w:style>
  <w:style w:type="character" w:customStyle="1" w:styleId="WW8Num5z6">
    <w:name w:val="WW8Num5z6"/>
    <w:rsid w:val="00870264"/>
  </w:style>
  <w:style w:type="character" w:customStyle="1" w:styleId="WW8Num5z7">
    <w:name w:val="WW8Num5z7"/>
    <w:rsid w:val="00870264"/>
  </w:style>
  <w:style w:type="character" w:customStyle="1" w:styleId="WW8Num5z8">
    <w:name w:val="WW8Num5z8"/>
    <w:rsid w:val="00870264"/>
  </w:style>
  <w:style w:type="character" w:customStyle="1" w:styleId="10">
    <w:name w:val="Основной шрифт абзаца1"/>
    <w:rsid w:val="00870264"/>
  </w:style>
  <w:style w:type="character" w:styleId="a3">
    <w:name w:val="page number"/>
    <w:basedOn w:val="10"/>
    <w:rsid w:val="00870264"/>
  </w:style>
  <w:style w:type="character" w:customStyle="1" w:styleId="a4">
    <w:name w:val="Гипертекстовая ссылка"/>
    <w:rsid w:val="00870264"/>
    <w:rPr>
      <w:rFonts w:cs="Times New Roman"/>
      <w:color w:val="106BBE"/>
      <w:sz w:val="26"/>
    </w:rPr>
  </w:style>
  <w:style w:type="character" w:customStyle="1" w:styleId="apple-style-span">
    <w:name w:val="apple-style-span"/>
    <w:rsid w:val="00870264"/>
  </w:style>
  <w:style w:type="character" w:customStyle="1" w:styleId="a5">
    <w:name w:val="Текст концевой сноски Знак"/>
    <w:rsid w:val="00870264"/>
  </w:style>
  <w:style w:type="paragraph" w:customStyle="1" w:styleId="a6">
    <w:name w:val="Заголовок"/>
    <w:basedOn w:val="a"/>
    <w:next w:val="a7"/>
    <w:rsid w:val="0087026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7">
    <w:name w:val="Body Text"/>
    <w:basedOn w:val="a"/>
    <w:rsid w:val="00870264"/>
    <w:pPr>
      <w:ind w:right="-1192"/>
    </w:pPr>
    <w:rPr>
      <w:sz w:val="28"/>
      <w:szCs w:val="20"/>
    </w:rPr>
  </w:style>
  <w:style w:type="paragraph" w:styleId="a8">
    <w:name w:val="List"/>
    <w:basedOn w:val="a7"/>
    <w:rsid w:val="00870264"/>
    <w:rPr>
      <w:rFonts w:cs="Lucida Sans"/>
    </w:rPr>
  </w:style>
  <w:style w:type="paragraph" w:customStyle="1" w:styleId="11">
    <w:name w:val="Название1"/>
    <w:basedOn w:val="a"/>
    <w:rsid w:val="00870264"/>
    <w:pPr>
      <w:suppressLineNumbers/>
      <w:spacing w:before="120" w:after="120"/>
    </w:pPr>
    <w:rPr>
      <w:rFonts w:cs="Lucida Sans"/>
      <w:i/>
      <w:iCs/>
    </w:rPr>
  </w:style>
  <w:style w:type="paragraph" w:customStyle="1" w:styleId="12">
    <w:name w:val="Указатель1"/>
    <w:basedOn w:val="a"/>
    <w:rsid w:val="00870264"/>
    <w:pPr>
      <w:suppressLineNumbers/>
    </w:pPr>
    <w:rPr>
      <w:rFonts w:cs="Lucida Sans"/>
    </w:rPr>
  </w:style>
  <w:style w:type="paragraph" w:styleId="a9">
    <w:name w:val="Balloon Text"/>
    <w:basedOn w:val="a"/>
    <w:rsid w:val="00870264"/>
    <w:rPr>
      <w:rFonts w:ascii="Tahoma" w:hAnsi="Tahoma" w:cs="Tahoma"/>
      <w:sz w:val="16"/>
      <w:szCs w:val="16"/>
    </w:rPr>
  </w:style>
  <w:style w:type="paragraph" w:customStyle="1" w:styleId="14">
    <w:name w:val="Обычный + 14 пт"/>
    <w:basedOn w:val="a"/>
    <w:rsid w:val="00870264"/>
    <w:rPr>
      <w:sz w:val="28"/>
      <w:szCs w:val="28"/>
    </w:rPr>
  </w:style>
  <w:style w:type="paragraph" w:styleId="aa">
    <w:name w:val="header"/>
    <w:basedOn w:val="a"/>
    <w:rsid w:val="00870264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870264"/>
    <w:pPr>
      <w:spacing w:before="280" w:after="280"/>
    </w:pPr>
  </w:style>
  <w:style w:type="paragraph" w:customStyle="1" w:styleId="ac">
    <w:name w:val="Знак"/>
    <w:basedOn w:val="a"/>
    <w:rsid w:val="00870264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d">
    <w:name w:val="Нормальный (таблица)"/>
    <w:basedOn w:val="a"/>
    <w:next w:val="a"/>
    <w:rsid w:val="00870264"/>
    <w:pPr>
      <w:autoSpaceDE w:val="0"/>
      <w:jc w:val="both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rsid w:val="00870264"/>
    <w:pPr>
      <w:autoSpaceDE w:val="0"/>
    </w:pPr>
    <w:rPr>
      <w:rFonts w:ascii="Arial" w:hAnsi="Arial" w:cs="Arial"/>
    </w:rPr>
  </w:style>
  <w:style w:type="paragraph" w:customStyle="1" w:styleId="ConsPlusNormal">
    <w:name w:val="ConsPlusNormal"/>
    <w:rsid w:val="00870264"/>
    <w:pPr>
      <w:widowControl w:val="0"/>
      <w:suppressAutoHyphens/>
      <w:autoSpaceDE w:val="0"/>
      <w:ind w:firstLine="720"/>
    </w:pPr>
    <w:rPr>
      <w:rFonts w:ascii="Arial" w:hAnsi="Arial" w:cs="Arial"/>
      <w:sz w:val="24"/>
      <w:szCs w:val="24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870264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Title">
    <w:name w:val="ConsPlusTitle"/>
    <w:rsid w:val="0087026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f0">
    <w:name w:val="endnote text"/>
    <w:basedOn w:val="a"/>
    <w:rsid w:val="00870264"/>
    <w:rPr>
      <w:sz w:val="20"/>
      <w:szCs w:val="20"/>
    </w:rPr>
  </w:style>
  <w:style w:type="paragraph" w:customStyle="1" w:styleId="af1">
    <w:name w:val="Содержимое таблицы"/>
    <w:basedOn w:val="a"/>
    <w:rsid w:val="00870264"/>
    <w:pPr>
      <w:suppressLineNumbers/>
    </w:pPr>
  </w:style>
  <w:style w:type="paragraph" w:customStyle="1" w:styleId="af2">
    <w:name w:val="Заголовок таблицы"/>
    <w:basedOn w:val="af1"/>
    <w:rsid w:val="00870264"/>
    <w:pPr>
      <w:jc w:val="center"/>
    </w:pPr>
    <w:rPr>
      <w:b/>
      <w:bCs/>
    </w:rPr>
  </w:style>
  <w:style w:type="paragraph" w:customStyle="1" w:styleId="af3">
    <w:name w:val="Содержимое врезки"/>
    <w:basedOn w:val="a7"/>
    <w:rsid w:val="00870264"/>
  </w:style>
  <w:style w:type="paragraph" w:styleId="af4">
    <w:name w:val="footer"/>
    <w:basedOn w:val="a"/>
    <w:rsid w:val="00870264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Microsoft</Company>
  <LinksUpToDate>false</LinksUpToDate>
  <CharactersWithSpaces>10550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User</dc:creator>
  <cp:lastModifiedBy>Dell</cp:lastModifiedBy>
  <cp:revision>6</cp:revision>
  <cp:lastPrinted>2021-11-10T10:38:00Z</cp:lastPrinted>
  <dcterms:created xsi:type="dcterms:W3CDTF">2021-11-08T08:12:00Z</dcterms:created>
  <dcterms:modified xsi:type="dcterms:W3CDTF">2021-11-11T05:37:00Z</dcterms:modified>
</cp:coreProperties>
</file>