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rPr>
      </w:pPr>
      <w:r>
        <w:rPr>
          <w:rFonts w:ascii="Times New Roman" w:hAnsi="Times New Roman" w:cs="Times New Roman"/>
          <w:noProof/>
          <w:sz w:val="24"/>
          <w:szCs w:val="24"/>
        </w:rPr>
        <w:drawing>
          <wp:anchor distT="0" distB="0" distL="114300" distR="114300" simplePos="0" relativeHeight="251659264" behindDoc="1" locked="0" layoutInCell="1" allowOverlap="1" wp14:anchorId="15C5D652" wp14:editId="61BBC96D">
            <wp:simplePos x="0" y="0"/>
            <wp:positionH relativeFrom="column">
              <wp:posOffset>2596515</wp:posOffset>
            </wp:positionH>
            <wp:positionV relativeFrom="paragraph">
              <wp:posOffset>-75565</wp:posOffset>
            </wp:positionV>
            <wp:extent cx="733425" cy="733425"/>
            <wp:effectExtent l="0" t="0" r="0" b="0"/>
            <wp:wrapThrough wrapText="bothSides">
              <wp:wrapPolygon edited="0">
                <wp:start x="0" y="0"/>
                <wp:lineTo x="0" y="21319"/>
                <wp:lineTo x="21319" y="21319"/>
                <wp:lineTo x="21319" y="0"/>
                <wp:lineTo x="0" y="0"/>
              </wp:wrapPolygon>
            </wp:wrapThrough>
            <wp:docPr id="2" name="Рисунок 2" descr="Курчанское СП-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Курчанское СП-22"/>
                    <pic:cNvPicPr>
                      <a:picLocks noChangeArrowheads="1"/>
                    </pic:cNvPicPr>
                  </pic:nvPicPr>
                  <pic:blipFill>
                    <a:blip r:embed="rId4" cstate="print">
                      <a:extLst>
                        <a:ext uri="{BEBA8EAE-BF5A-486C-A8C5-ECC9F3942E4B}">
                          <a14:imgProps xmlns:a14="http://schemas.microsoft.com/office/drawing/2010/main">
                            <a14:imgLayer r:embed="rId5">
                              <a14:imgEffect>
                                <a14:artisticPaintStrokes/>
                              </a14:imgEffect>
                            </a14:imgLayer>
                          </a14:imgProps>
                        </a:ext>
                      </a:extLst>
                    </a:blip>
                    <a:srcRect/>
                    <a:stretch>
                      <a:fillRect/>
                    </a:stretch>
                  </pic:blipFill>
                  <pic:spPr bwMode="auto">
                    <a:xfrm>
                      <a:off x="0" y="0"/>
                      <a:ext cx="733425" cy="733425"/>
                    </a:xfrm>
                    <a:prstGeom prst="rect">
                      <a:avLst/>
                    </a:prstGeom>
                    <a:noFill/>
                  </pic:spPr>
                </pic:pic>
              </a:graphicData>
            </a:graphic>
          </wp:anchor>
        </w:drawing>
      </w:r>
      <w:r>
        <w:rPr>
          <w:rFonts w:ascii="Times New Roman" w:eastAsia="Times New Roman" w:hAnsi="Times New Roman" w:cs="Times New Roman"/>
          <w:b/>
          <w:noProof/>
          <w:color w:val="000000"/>
        </w:rPr>
        <w:drawing>
          <wp:inline distT="0" distB="0" distL="114300" distR="114300" wp14:anchorId="7C2B38EE" wp14:editId="2133F69A">
            <wp:extent cx="626745" cy="6546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alphaModFix amt="0"/>
                    </a:blip>
                    <a:srcRect/>
                    <a:stretch>
                      <a:fillRect/>
                    </a:stretch>
                  </pic:blipFill>
                  <pic:spPr>
                    <a:xfrm>
                      <a:off x="0" y="0"/>
                      <a:ext cx="626745" cy="654685"/>
                    </a:xfrm>
                    <a:prstGeom prst="rect">
                      <a:avLst/>
                    </a:prstGeom>
                    <a:ln/>
                  </pic:spPr>
                </pic:pic>
              </a:graphicData>
            </a:graphic>
          </wp:inline>
        </w:drawing>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СОВЕТ КУРЧАНСКОГО СЕЛЬСКОГО ПОСЕЛЕНИЯ</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ТЕМРЮКСКОГО РАЙОНА</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РЕШЕНИЕ № 127</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XXVII сессия                                                                                                IV созыва</w:t>
      </w: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rPr>
      </w:pP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июня 2021 года                                                                           </w:t>
      </w:r>
      <w:proofErr w:type="spellStart"/>
      <w:r>
        <w:rPr>
          <w:rFonts w:ascii="Times New Roman" w:eastAsia="Times New Roman" w:hAnsi="Times New Roman" w:cs="Times New Roman"/>
          <w:color w:val="000000"/>
          <w:sz w:val="28"/>
          <w:szCs w:val="28"/>
        </w:rPr>
        <w:t>ст-ца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Курчанская</w:t>
      </w:r>
      <w:proofErr w:type="spellEnd"/>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 утверждении Положения</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о</w:t>
      </w:r>
      <w:proofErr w:type="gramEnd"/>
      <w:r>
        <w:rPr>
          <w:rFonts w:ascii="Times New Roman" w:eastAsia="Times New Roman" w:hAnsi="Times New Roman" w:cs="Times New Roman"/>
          <w:b/>
          <w:color w:val="000000"/>
          <w:sz w:val="28"/>
          <w:szCs w:val="28"/>
        </w:rPr>
        <w:t xml:space="preserve"> постоянных комиссиях Совета Курчанского сельского поселения </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Темрюкского района</w:t>
      </w: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со ст. 24, 26, 29 Устава Курчанского сельского поселения Темрюкского района, регламентом Совета Курчанского сельского поселения Темрюкского района, Совет Курчанского сельского поселения Темрюкского района решил: </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Утвердить Положение о постоянных комиссиях Совета Курчанского сельского поселения Темрюкского района (приложение).</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Решение II сессии Совета Курчанского сельского поселения Темрюкского района I созыва от 10 ноября 2005 года № 10 «Об утверждении «Положения о постоянных комиссиях представителя Курчанского сельского Темрюкского района» считать утратившим силу.</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Контроль за выполнением данного решения возложить на постоянную комиссию Совета Курчанского сельского поселения Темрюкского района по обеспечению законности, правопорядка, охраны прав и свобод граждан, охраны природы, развитию местного самоуправления (Волгин).</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Настоящее решение вступает в силу со дня его подписания.</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Совета</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Курчанского сельского поселения</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Темрюкского района                                                                      И.Я. </w:t>
      </w:r>
      <w:proofErr w:type="spellStart"/>
      <w:r>
        <w:rPr>
          <w:rFonts w:ascii="Times New Roman" w:eastAsia="Times New Roman" w:hAnsi="Times New Roman" w:cs="Times New Roman"/>
          <w:color w:val="000000"/>
          <w:sz w:val="28"/>
          <w:szCs w:val="28"/>
        </w:rPr>
        <w:t>Кандабарова</w:t>
      </w:r>
      <w:proofErr w:type="spellEnd"/>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 » ________________ 20___ г.</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shd w:val="clear" w:color="auto" w:fill="FFFFFF"/>
        <w:ind w:left="5940"/>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shd w:val="clear" w:color="auto" w:fill="FFFFFF"/>
        <w:ind w:left="5940"/>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shd w:val="clear" w:color="auto" w:fill="FFFFFF"/>
        <w:ind w:left="5940"/>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shd w:val="clear" w:color="auto" w:fill="FFFFFF"/>
        <w:ind w:left="5940"/>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shd w:val="clear" w:color="auto" w:fill="FFFFFF"/>
        <w:ind w:left="5940"/>
        <w:jc w:val="center"/>
        <w:rPr>
          <w:rFonts w:ascii="Times New Roman" w:eastAsia="Times New Roman" w:hAnsi="Times New Roman" w:cs="Times New Roman"/>
          <w:color w:val="000000"/>
          <w:sz w:val="28"/>
          <w:szCs w:val="28"/>
        </w:rPr>
        <w:sectPr w:rsidR="00F21E8D">
          <w:pgSz w:w="11906" w:h="16838"/>
          <w:pgMar w:top="284" w:right="567" w:bottom="1134" w:left="1701" w:header="720" w:footer="720" w:gutter="0"/>
          <w:pgNumType w:start="1"/>
          <w:cols w:space="720"/>
        </w:sectPr>
      </w:pPr>
    </w:p>
    <w:p w:rsidR="00F21E8D" w:rsidRDefault="00F21E8D" w:rsidP="00F21E8D">
      <w:pPr>
        <w:pStyle w:val="1"/>
        <w:pBdr>
          <w:top w:val="nil"/>
          <w:left w:val="nil"/>
          <w:bottom w:val="nil"/>
          <w:right w:val="nil"/>
          <w:between w:val="nil"/>
        </w:pBdr>
        <w:ind w:left="538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w:t>
      </w:r>
    </w:p>
    <w:p w:rsidR="00F21E8D" w:rsidRDefault="00F21E8D" w:rsidP="00F21E8D">
      <w:pPr>
        <w:pStyle w:val="1"/>
        <w:pBdr>
          <w:top w:val="nil"/>
          <w:left w:val="nil"/>
          <w:bottom w:val="nil"/>
          <w:right w:val="nil"/>
          <w:between w:val="nil"/>
        </w:pBdr>
        <w:ind w:left="5387"/>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 xml:space="preserve"> решению XXVII сессии Совета Курчанского сельского поселения Темрюкского района IV созыва</w:t>
      </w:r>
    </w:p>
    <w:p w:rsidR="00F21E8D" w:rsidRDefault="00F21E8D" w:rsidP="00F21E8D">
      <w:pPr>
        <w:pStyle w:val="1"/>
        <w:pBdr>
          <w:top w:val="nil"/>
          <w:left w:val="nil"/>
          <w:bottom w:val="nil"/>
          <w:right w:val="nil"/>
          <w:between w:val="nil"/>
        </w:pBdr>
        <w:ind w:left="5387"/>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от</w:t>
      </w:r>
      <w:proofErr w:type="gramEnd"/>
      <w:r>
        <w:rPr>
          <w:rFonts w:ascii="Times New Roman" w:eastAsia="Times New Roman" w:hAnsi="Times New Roman" w:cs="Times New Roman"/>
          <w:color w:val="000000"/>
          <w:sz w:val="28"/>
          <w:szCs w:val="28"/>
        </w:rPr>
        <w:t xml:space="preserve"> 10.06.2021 года № ____</w:t>
      </w:r>
    </w:p>
    <w:p w:rsidR="00F21E8D" w:rsidRDefault="00F21E8D" w:rsidP="00F21E8D">
      <w:pPr>
        <w:pStyle w:val="1"/>
        <w:pBdr>
          <w:top w:val="nil"/>
          <w:left w:val="nil"/>
          <w:bottom w:val="nil"/>
          <w:right w:val="nil"/>
          <w:between w:val="nil"/>
        </w:pBdr>
        <w:ind w:left="5387"/>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ПОЛОЖЕНИЕ</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о</w:t>
      </w:r>
      <w:proofErr w:type="gramEnd"/>
      <w:r>
        <w:rPr>
          <w:rFonts w:ascii="Times New Roman" w:eastAsia="Times New Roman" w:hAnsi="Times New Roman" w:cs="Times New Roman"/>
          <w:b/>
          <w:color w:val="000000"/>
          <w:sz w:val="28"/>
          <w:szCs w:val="28"/>
        </w:rPr>
        <w:t xml:space="preserve"> постоянных комиссиях Совета</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Курчанского сельского поселения Темрюкского района</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ОБЩИЕ ПОЛОЖЕНИЯ</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Совет Курчанского сельского поселения Темрюкского района (далее - Совет) образует из числа депутатов на срок своих полномочий постоянные комиссии (далее - комиссии) для предварительного рассмотрения и подготовки вопросов, относящихся к ведению Совета, а также реализации и контроля исполнения его решений и иных нормативных актов.</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Комиссии руководствуются в своей работе законодательством Российской Федерации, Краснодарского края, уставом муниципального образования Курчанского сельского поселения Темрюкского района, регламентом Совета, решениями Совета, настоящим Положением.</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Комиссии строят свою работу на основе коллегиальности, гласности. Комиссии действуют в тесном контакте с должностными лицами администрации Курчанского сельского поселения Темрюкского района (далее – администрация поселения), со структурными подразделениями администрации района, общественными объединениями, трудовыми коллективами, органами территориального общественного самоуправления, изучают и учитывают общественные мнения, привлекают к своей работе специалистов и широкий актив.</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Постоянные комиссии Совета: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готовят и вносят проекты решений Совета по вопросам, относящимся к их ведению;</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выполняют решения Совета, а также поручения председателя Совета;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принимают решения по проектам, внесенным в Совет на рассмотрение;</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 пределах своей компетенции контролируют выполнение решений Совета;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по решению Совета или по поручению председателя Совета проводят депутатские расследования;</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предлагают вопросы для внесения в повестку дня сессий Совета;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запрашивают и заслушивают сообщения должностных лиц органов местного самоуправления, предприятий, учреждений, организаций по вопросам, относящимся к ведению комиссий;</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привлекают к своей работе депутатов Совета, не входящих в</w:t>
      </w: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состав</w:t>
      </w:r>
      <w:proofErr w:type="gramEnd"/>
      <w:r>
        <w:rPr>
          <w:rFonts w:ascii="Times New Roman" w:eastAsia="Times New Roman" w:hAnsi="Times New Roman" w:cs="Times New Roman"/>
          <w:color w:val="000000"/>
          <w:sz w:val="28"/>
          <w:szCs w:val="28"/>
        </w:rPr>
        <w:t xml:space="preserve"> комиссии, представителей государственных органов, учреждений, предприятий, общественных организаций, а также специалистов, консультантов и экспертов по различным вопросам;</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рекомендуют своих членов в состав комиссий, образуемых Советом и администрацией района;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обращаются с вопросами к руководству Совета, администрации района, предприятий, учреждений и организаций, расположенных на территории Курчанского сельского поселения Темрюкского района;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выступают с докладами и содокладами на сессиях Совета;</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проводят работу с обращениями граждан;</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разрабатывают план работы комиссии;</w:t>
      </w:r>
    </w:p>
    <w:p w:rsidR="00F21E8D" w:rsidRDefault="00F21E8D" w:rsidP="00F21E8D">
      <w:pPr>
        <w:pStyle w:val="1"/>
        <w:pBdr>
          <w:top w:val="nil"/>
          <w:left w:val="nil"/>
          <w:bottom w:val="nil"/>
          <w:right w:val="nil"/>
          <w:between w:val="nil"/>
        </w:pBdr>
        <w:ind w:firstLine="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по решению Совета комиссиям могут быть предоставлены дополнительные полномочия в пределах компетенции Совета.</w:t>
      </w:r>
    </w:p>
    <w:p w:rsidR="00F21E8D" w:rsidRDefault="00F21E8D" w:rsidP="00F21E8D">
      <w:pPr>
        <w:pStyle w:val="1"/>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ОСНОВНЫЕ НАПРАВЛЕНИЯ ДЕЯТЕЛЬНОСТИ КОМИССИЙ</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Совете образованы следующие постоянные комиссии: комиссия по вопросам экономики, бюджета, финансов, налогов и распоряжению муниципальной собственностью; комиссия по вопросам агропромышленного комплекса; комиссия по вопросам социальной защиты населения, здравоохранения, образования, культуры, спорта и делам молодежи; комиссия по вопросам предпринимательства, жилищно-коммунального хозяйства, промышленности, строительства, транспорта, связи, бытового и торгового обслуживания населения; комиссия по обеспечению законности, правопорядка, охраны прав и свобод граждан, охраны природы, развитию местного самоуправления.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 Комиссия по вопросам экономики, бюджета, финансов, налогов и распоряжению муниципальной собственностью.</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 вопросы: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планы</w:t>
      </w:r>
      <w:proofErr w:type="gramEnd"/>
      <w:r>
        <w:rPr>
          <w:rFonts w:ascii="Times New Roman" w:eastAsia="Times New Roman" w:hAnsi="Times New Roman" w:cs="Times New Roman"/>
          <w:color w:val="000000"/>
          <w:sz w:val="28"/>
          <w:szCs w:val="28"/>
        </w:rPr>
        <w:t xml:space="preserve"> и программы социально-экономического развития поселения;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формирование</w:t>
      </w:r>
      <w:proofErr w:type="gramEnd"/>
      <w:r>
        <w:rPr>
          <w:rFonts w:ascii="Times New Roman" w:eastAsia="Times New Roman" w:hAnsi="Times New Roman" w:cs="Times New Roman"/>
          <w:color w:val="000000"/>
          <w:sz w:val="28"/>
          <w:szCs w:val="28"/>
        </w:rPr>
        <w:t xml:space="preserve"> местного бюджета, изменения и дополнения к нему и целевых бюджетных фондов;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контроль</w:t>
      </w:r>
      <w:proofErr w:type="gramEnd"/>
      <w:r>
        <w:rPr>
          <w:rFonts w:ascii="Times New Roman" w:eastAsia="Times New Roman" w:hAnsi="Times New Roman" w:cs="Times New Roman"/>
          <w:color w:val="000000"/>
          <w:sz w:val="28"/>
          <w:szCs w:val="28"/>
        </w:rPr>
        <w:t xml:space="preserve"> за исполнением местного бюджета и целевых бюджетных фондов;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экономические</w:t>
      </w:r>
      <w:proofErr w:type="gramEnd"/>
      <w:r>
        <w:rPr>
          <w:rFonts w:ascii="Times New Roman" w:eastAsia="Times New Roman" w:hAnsi="Times New Roman" w:cs="Times New Roman"/>
          <w:color w:val="000000"/>
          <w:sz w:val="28"/>
          <w:szCs w:val="28"/>
        </w:rPr>
        <w:t xml:space="preserve"> целевые программы поселения;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бюджетная</w:t>
      </w:r>
      <w:proofErr w:type="gramEnd"/>
      <w:r>
        <w:rPr>
          <w:rFonts w:ascii="Times New Roman" w:eastAsia="Times New Roman" w:hAnsi="Times New Roman" w:cs="Times New Roman"/>
          <w:color w:val="000000"/>
          <w:sz w:val="28"/>
          <w:szCs w:val="28"/>
        </w:rPr>
        <w:t xml:space="preserve"> обеспеченность программ и контроль за исполнением (финансовой обеспеченностью);</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образование</w:t>
      </w:r>
      <w:proofErr w:type="gramEnd"/>
      <w:r>
        <w:rPr>
          <w:rFonts w:ascii="Times New Roman" w:eastAsia="Times New Roman" w:hAnsi="Times New Roman" w:cs="Times New Roman"/>
          <w:color w:val="000000"/>
          <w:sz w:val="28"/>
          <w:szCs w:val="28"/>
        </w:rPr>
        <w:t xml:space="preserve"> бюджетных и внебюджетных фондов поселения, утверждение отчетов об исполнении этих фондов;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рассмотрение</w:t>
      </w:r>
      <w:proofErr w:type="gramEnd"/>
      <w:r>
        <w:rPr>
          <w:rFonts w:ascii="Times New Roman" w:eastAsia="Times New Roman" w:hAnsi="Times New Roman" w:cs="Times New Roman"/>
          <w:color w:val="000000"/>
          <w:sz w:val="28"/>
          <w:szCs w:val="28"/>
        </w:rPr>
        <w:t xml:space="preserve"> основ налоговой политики в части введения и отмены местных налогов и сборов, предоставления льгот по их уплате, внесения изменений в порядок их уплаты;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субвенции</w:t>
      </w:r>
      <w:proofErr w:type="gramEnd"/>
      <w:r>
        <w:rPr>
          <w:rFonts w:ascii="Times New Roman" w:eastAsia="Times New Roman" w:hAnsi="Times New Roman" w:cs="Times New Roman"/>
          <w:color w:val="000000"/>
          <w:sz w:val="28"/>
          <w:szCs w:val="28"/>
        </w:rPr>
        <w:t>, субсидии и дотации местного бюджета;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управление</w:t>
      </w:r>
      <w:proofErr w:type="gramEnd"/>
      <w:r>
        <w:rPr>
          <w:rFonts w:ascii="Times New Roman" w:eastAsia="Times New Roman" w:hAnsi="Times New Roman" w:cs="Times New Roman"/>
          <w:color w:val="000000"/>
          <w:sz w:val="28"/>
          <w:szCs w:val="28"/>
        </w:rPr>
        <w:t xml:space="preserve"> и распоряжение муниципальной собственностью;</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рассмотрение</w:t>
      </w:r>
      <w:proofErr w:type="gramEnd"/>
      <w:r>
        <w:rPr>
          <w:rFonts w:ascii="Times New Roman" w:eastAsia="Times New Roman" w:hAnsi="Times New Roman" w:cs="Times New Roman"/>
          <w:color w:val="000000"/>
          <w:sz w:val="28"/>
          <w:szCs w:val="28"/>
        </w:rPr>
        <w:t xml:space="preserve"> вопросов о целесообразности предоставления гарантии администрацией для получения финансовых кредитов;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рассмотрение</w:t>
      </w:r>
      <w:proofErr w:type="gramEnd"/>
      <w:r>
        <w:rPr>
          <w:rFonts w:ascii="Times New Roman" w:eastAsia="Times New Roman" w:hAnsi="Times New Roman" w:cs="Times New Roman"/>
          <w:color w:val="000000"/>
          <w:sz w:val="28"/>
          <w:szCs w:val="28"/>
        </w:rPr>
        <w:t xml:space="preserve"> вопросов установления тарифов на услуги, предоставляемые муниципальными предприятиями и учреждениями Курчанского сельского поселения Темрюкского района.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контроля за выполнением собственных решений комиссии и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осуществляет</w:t>
      </w:r>
      <w:proofErr w:type="gramEnd"/>
      <w:r>
        <w:rPr>
          <w:rFonts w:ascii="Times New Roman" w:eastAsia="Times New Roman" w:hAnsi="Times New Roman" w:cs="Times New Roman"/>
          <w:color w:val="000000"/>
          <w:sz w:val="28"/>
          <w:szCs w:val="28"/>
        </w:rPr>
        <w:t xml:space="preserve"> иные полномочия в соответствии с решением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2.1.2. Комиссия по вопросам агропромышленного комплекса</w:t>
      </w:r>
    </w:p>
    <w:p w:rsidR="00F21E8D" w:rsidRDefault="00F21E8D" w:rsidP="00F21E8D">
      <w:pPr>
        <w:pStyle w:val="1"/>
        <w:pBdr>
          <w:top w:val="nil"/>
          <w:left w:val="nil"/>
          <w:bottom w:val="nil"/>
          <w:right w:val="nil"/>
          <w:between w:val="nil"/>
        </w:pBdr>
        <w:ind w:firstLine="851"/>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 вопросы: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содействие</w:t>
      </w:r>
      <w:proofErr w:type="gramEnd"/>
      <w:r>
        <w:rPr>
          <w:rFonts w:ascii="Times New Roman" w:eastAsia="Times New Roman" w:hAnsi="Times New Roman" w:cs="Times New Roman"/>
          <w:color w:val="000000"/>
          <w:sz w:val="28"/>
          <w:szCs w:val="28"/>
        </w:rPr>
        <w:t xml:space="preserve"> развитию малого бизнеса и предпринимательства;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организация</w:t>
      </w:r>
      <w:proofErr w:type="gramEnd"/>
      <w:r>
        <w:rPr>
          <w:rFonts w:ascii="Times New Roman" w:eastAsia="Times New Roman" w:hAnsi="Times New Roman" w:cs="Times New Roman"/>
          <w:color w:val="000000"/>
          <w:sz w:val="28"/>
          <w:szCs w:val="28"/>
        </w:rPr>
        <w:t xml:space="preserve"> сельскохозяйственного производства;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работа</w:t>
      </w:r>
      <w:proofErr w:type="gramEnd"/>
      <w:r>
        <w:rPr>
          <w:rFonts w:ascii="Times New Roman" w:eastAsia="Times New Roman" w:hAnsi="Times New Roman" w:cs="Times New Roman"/>
          <w:color w:val="000000"/>
          <w:sz w:val="28"/>
          <w:szCs w:val="28"/>
        </w:rPr>
        <w:t xml:space="preserve"> по изысканию дополнительных резервов и возможностей развития сельского хозяйства, малого бизнеса;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предварительное</w:t>
      </w:r>
      <w:proofErr w:type="gramEnd"/>
      <w:r>
        <w:rPr>
          <w:rFonts w:ascii="Times New Roman" w:eastAsia="Times New Roman" w:hAnsi="Times New Roman" w:cs="Times New Roman"/>
          <w:color w:val="000000"/>
          <w:sz w:val="28"/>
          <w:szCs w:val="28"/>
        </w:rPr>
        <w:t xml:space="preserve"> обсуждение проектов планов и программ развития агропромышленного комплекса;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развитием</w:t>
      </w:r>
      <w:proofErr w:type="gramEnd"/>
      <w:r>
        <w:rPr>
          <w:rFonts w:ascii="Times New Roman" w:eastAsia="Times New Roman" w:hAnsi="Times New Roman" w:cs="Times New Roman"/>
          <w:color w:val="000000"/>
          <w:sz w:val="28"/>
          <w:szCs w:val="28"/>
        </w:rPr>
        <w:t xml:space="preserve"> крестьянских (фермерских) хозяйств и личных подсобных хозяйств;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иные</w:t>
      </w:r>
      <w:proofErr w:type="gramEnd"/>
      <w:r>
        <w:rPr>
          <w:rFonts w:ascii="Times New Roman" w:eastAsia="Times New Roman" w:hAnsi="Times New Roman" w:cs="Times New Roman"/>
          <w:color w:val="000000"/>
          <w:sz w:val="28"/>
          <w:szCs w:val="28"/>
        </w:rPr>
        <w:t xml:space="preserve"> вопросы, непосредственно связанные с агропромышленным комплексом и малым бизнесом;</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контроля за выполнением собственных решений комиссии и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осуществляет</w:t>
      </w:r>
      <w:proofErr w:type="gramEnd"/>
      <w:r>
        <w:rPr>
          <w:rFonts w:ascii="Times New Roman" w:eastAsia="Times New Roman" w:hAnsi="Times New Roman" w:cs="Times New Roman"/>
          <w:color w:val="000000"/>
          <w:sz w:val="28"/>
          <w:szCs w:val="28"/>
        </w:rPr>
        <w:t xml:space="preserve"> иные полномочия в соответствии с решением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2.1.3. Комиссия по вопросам социальной защиты населения, здравоохранения, образования, культуры, спорта и делам молодежи</w:t>
      </w:r>
    </w:p>
    <w:p w:rsidR="00F21E8D" w:rsidRDefault="00F21E8D" w:rsidP="00F21E8D">
      <w:pPr>
        <w:pStyle w:val="1"/>
        <w:pBdr>
          <w:top w:val="nil"/>
          <w:left w:val="nil"/>
          <w:bottom w:val="nil"/>
          <w:right w:val="nil"/>
          <w:between w:val="nil"/>
        </w:pBdr>
        <w:ind w:firstLine="851"/>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 вопросы: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защита</w:t>
      </w:r>
      <w:proofErr w:type="gramEnd"/>
      <w:r>
        <w:rPr>
          <w:rFonts w:ascii="Times New Roman" w:eastAsia="Times New Roman" w:hAnsi="Times New Roman" w:cs="Times New Roman"/>
          <w:color w:val="000000"/>
          <w:sz w:val="28"/>
          <w:szCs w:val="28"/>
        </w:rPr>
        <w:t xml:space="preserve"> семьи, материнства, отцовства и детства;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социальная</w:t>
      </w:r>
      <w:proofErr w:type="gramEnd"/>
      <w:r>
        <w:rPr>
          <w:rFonts w:ascii="Times New Roman" w:eastAsia="Times New Roman" w:hAnsi="Times New Roman" w:cs="Times New Roman"/>
          <w:color w:val="000000"/>
          <w:sz w:val="28"/>
          <w:szCs w:val="28"/>
        </w:rPr>
        <w:t xml:space="preserve"> поддержка всех слоев населения;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занятость</w:t>
      </w:r>
      <w:proofErr w:type="gramEnd"/>
      <w:r>
        <w:rPr>
          <w:rFonts w:ascii="Times New Roman" w:eastAsia="Times New Roman" w:hAnsi="Times New Roman" w:cs="Times New Roman"/>
          <w:color w:val="000000"/>
          <w:sz w:val="28"/>
          <w:szCs w:val="28"/>
        </w:rPr>
        <w:t xml:space="preserve"> населения;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ритуальные</w:t>
      </w:r>
      <w:proofErr w:type="gramEnd"/>
      <w:r>
        <w:rPr>
          <w:rFonts w:ascii="Times New Roman" w:eastAsia="Times New Roman" w:hAnsi="Times New Roman" w:cs="Times New Roman"/>
          <w:color w:val="000000"/>
          <w:sz w:val="28"/>
          <w:szCs w:val="28"/>
        </w:rPr>
        <w:t xml:space="preserve"> услуги, содержание мест захоронения;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муниципальные</w:t>
      </w:r>
      <w:proofErr w:type="gramEnd"/>
      <w:r>
        <w:rPr>
          <w:rFonts w:ascii="Times New Roman" w:eastAsia="Times New Roman" w:hAnsi="Times New Roman" w:cs="Times New Roman"/>
          <w:color w:val="000000"/>
          <w:sz w:val="28"/>
          <w:szCs w:val="28"/>
        </w:rPr>
        <w:t xml:space="preserve"> социальные программы контроль и анализ их исполнения (эффективности);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культура</w:t>
      </w:r>
      <w:proofErr w:type="gramEnd"/>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физическая</w:t>
      </w:r>
      <w:proofErr w:type="gramEnd"/>
      <w:r>
        <w:rPr>
          <w:rFonts w:ascii="Times New Roman" w:eastAsia="Times New Roman" w:hAnsi="Times New Roman" w:cs="Times New Roman"/>
          <w:color w:val="000000"/>
          <w:sz w:val="28"/>
          <w:szCs w:val="28"/>
        </w:rPr>
        <w:t xml:space="preserve"> культура и спорт;</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молодежная</w:t>
      </w:r>
      <w:proofErr w:type="gramEnd"/>
      <w:r>
        <w:rPr>
          <w:rFonts w:ascii="Times New Roman" w:eastAsia="Times New Roman" w:hAnsi="Times New Roman" w:cs="Times New Roman"/>
          <w:color w:val="000000"/>
          <w:sz w:val="28"/>
          <w:szCs w:val="28"/>
        </w:rPr>
        <w:t xml:space="preserve"> политика;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библиотечное</w:t>
      </w:r>
      <w:proofErr w:type="gramEnd"/>
      <w:r>
        <w:rPr>
          <w:rFonts w:ascii="Times New Roman" w:eastAsia="Times New Roman" w:hAnsi="Times New Roman" w:cs="Times New Roman"/>
          <w:color w:val="000000"/>
          <w:sz w:val="28"/>
          <w:szCs w:val="28"/>
        </w:rPr>
        <w:t xml:space="preserve"> дело, самодеятельное художественное творчество, зрелищные мероприятия, досуг населения;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осуществляет</w:t>
      </w:r>
      <w:proofErr w:type="gramEnd"/>
      <w:r>
        <w:rPr>
          <w:rFonts w:ascii="Times New Roman" w:eastAsia="Times New Roman" w:hAnsi="Times New Roman" w:cs="Times New Roman"/>
          <w:color w:val="000000"/>
          <w:sz w:val="28"/>
          <w:szCs w:val="28"/>
        </w:rPr>
        <w:t xml:space="preserve"> контроль за развитием целевых программ в сфере культуры, спорта, молодежной политики в поселении;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содержания</w:t>
      </w:r>
      <w:proofErr w:type="gramEnd"/>
      <w:r>
        <w:rPr>
          <w:rFonts w:ascii="Times New Roman" w:eastAsia="Times New Roman" w:hAnsi="Times New Roman" w:cs="Times New Roman"/>
          <w:color w:val="000000"/>
          <w:sz w:val="28"/>
          <w:szCs w:val="28"/>
        </w:rPr>
        <w:t xml:space="preserve"> развития учреждений культуры, физкультуры, молодежной </w:t>
      </w: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политики</w:t>
      </w:r>
      <w:proofErr w:type="gramEnd"/>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контроля за выполнением собственных решений комиссии и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осуществляет</w:t>
      </w:r>
      <w:proofErr w:type="gramEnd"/>
      <w:r>
        <w:rPr>
          <w:rFonts w:ascii="Times New Roman" w:eastAsia="Times New Roman" w:hAnsi="Times New Roman" w:cs="Times New Roman"/>
          <w:color w:val="000000"/>
          <w:sz w:val="28"/>
          <w:szCs w:val="28"/>
        </w:rPr>
        <w:t xml:space="preserve"> иные полномочия в соответствии с решением Совета.</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 Комиссия по вопросам предпринимательства, жилищно-коммунального хозяйства, промышленности, строительства, транспорта, связи, бытового и торгового обслуживания населения</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 вопросы: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рассмотрение</w:t>
      </w:r>
      <w:proofErr w:type="gramEnd"/>
      <w:r>
        <w:rPr>
          <w:rFonts w:ascii="Times New Roman" w:eastAsia="Times New Roman" w:hAnsi="Times New Roman" w:cs="Times New Roman"/>
          <w:color w:val="000000"/>
          <w:sz w:val="28"/>
          <w:szCs w:val="28"/>
        </w:rPr>
        <w:t xml:space="preserve"> целевых программ развития жилищно-коммунального хозяйства, благоустройства, экологии,  дорожного хозяйства, подготовка проектов решений по целевым программам;</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разработка</w:t>
      </w:r>
      <w:proofErr w:type="gramEnd"/>
      <w:r>
        <w:rPr>
          <w:rFonts w:ascii="Times New Roman" w:eastAsia="Times New Roman" w:hAnsi="Times New Roman" w:cs="Times New Roman"/>
          <w:color w:val="000000"/>
          <w:sz w:val="28"/>
          <w:szCs w:val="28"/>
        </w:rPr>
        <w:t xml:space="preserve"> проектов муниципальных правовых актов по жилищно-коммунальному хозяйству, благоустройству, экологии, дорожному хозяйству;</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связанные с применением тарифов на жилищно-коммунальные услуги муниципальных предприятий и учреждений ;</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транспортное</w:t>
      </w:r>
      <w:proofErr w:type="gramEnd"/>
      <w:r>
        <w:rPr>
          <w:rFonts w:ascii="Times New Roman" w:eastAsia="Times New Roman" w:hAnsi="Times New Roman" w:cs="Times New Roman"/>
          <w:color w:val="000000"/>
          <w:sz w:val="28"/>
          <w:szCs w:val="28"/>
        </w:rPr>
        <w:t xml:space="preserve"> обслуживание населения, обеспечение населения услугами связи;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дорожное</w:t>
      </w:r>
      <w:proofErr w:type="gramEnd"/>
      <w:r>
        <w:rPr>
          <w:rFonts w:ascii="Times New Roman" w:eastAsia="Times New Roman" w:hAnsi="Times New Roman" w:cs="Times New Roman"/>
          <w:color w:val="000000"/>
          <w:sz w:val="28"/>
          <w:szCs w:val="28"/>
        </w:rPr>
        <w:t xml:space="preserve"> строительство, содержание дорог местного значения;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газификация</w:t>
      </w:r>
      <w:proofErr w:type="gramEnd"/>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по проведению мероприятий, связанных с осуществлением безопасности людей на водных объектах, охране их жизни и здоровья;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контроля за выполнением собственных решений комиссии и Совета депутатов;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осуществляет</w:t>
      </w:r>
      <w:proofErr w:type="gramEnd"/>
      <w:r>
        <w:rPr>
          <w:rFonts w:ascii="Times New Roman" w:eastAsia="Times New Roman" w:hAnsi="Times New Roman" w:cs="Times New Roman"/>
          <w:color w:val="000000"/>
          <w:sz w:val="28"/>
          <w:szCs w:val="28"/>
        </w:rPr>
        <w:t xml:space="preserve"> иные полномочия в соответствии с решением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2.1.5. Комиссия по обеспечению законности, правопорядка, охраны прав и свобод граждан, охраны природы, развитию местного самоуправления</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Рассматривает вопросы: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контроль</w:t>
      </w:r>
      <w:proofErr w:type="gramEnd"/>
      <w:r>
        <w:rPr>
          <w:rFonts w:ascii="Times New Roman" w:eastAsia="Times New Roman" w:hAnsi="Times New Roman" w:cs="Times New Roman"/>
          <w:color w:val="000000"/>
          <w:sz w:val="28"/>
          <w:szCs w:val="28"/>
        </w:rPr>
        <w:t xml:space="preserve"> за соблюдением прав человека, законности, правопорядка, религиозных, национальных отношений и других вопросов социальной политики;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работа</w:t>
      </w:r>
      <w:proofErr w:type="gramEnd"/>
      <w:r>
        <w:rPr>
          <w:rFonts w:ascii="Times New Roman" w:eastAsia="Times New Roman" w:hAnsi="Times New Roman" w:cs="Times New Roman"/>
          <w:color w:val="000000"/>
          <w:sz w:val="28"/>
          <w:szCs w:val="28"/>
        </w:rPr>
        <w:t xml:space="preserve"> с общественными организациями и объединениями социальной направленности;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подготовка</w:t>
      </w:r>
      <w:proofErr w:type="gramEnd"/>
      <w:r>
        <w:rPr>
          <w:rFonts w:ascii="Times New Roman" w:eastAsia="Times New Roman" w:hAnsi="Times New Roman" w:cs="Times New Roman"/>
          <w:color w:val="000000"/>
          <w:sz w:val="28"/>
          <w:szCs w:val="28"/>
        </w:rPr>
        <w:t>, рассмотрение, внесение на рассмотрение Совета нормативных документов, регламентирующих политическую, экономическую и социальную жизнь поселения, а также контроль за их исполнением;</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внесение</w:t>
      </w:r>
      <w:proofErr w:type="gramEnd"/>
      <w:r>
        <w:rPr>
          <w:rFonts w:ascii="Times New Roman" w:eastAsia="Times New Roman" w:hAnsi="Times New Roman" w:cs="Times New Roman"/>
          <w:color w:val="000000"/>
          <w:sz w:val="28"/>
          <w:szCs w:val="28"/>
        </w:rPr>
        <w:t xml:space="preserve"> поправок и дополнений в действующие нормативные акты, принятые Советом в связи с изменением законов РФ, Краснодарского края;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принятие</w:t>
      </w:r>
      <w:proofErr w:type="gramEnd"/>
      <w:r>
        <w:rPr>
          <w:rFonts w:ascii="Times New Roman" w:eastAsia="Times New Roman" w:hAnsi="Times New Roman" w:cs="Times New Roman"/>
          <w:color w:val="000000"/>
          <w:sz w:val="28"/>
          <w:szCs w:val="28"/>
        </w:rPr>
        <w:t xml:space="preserve"> изменений и дополнений к Уставу поселения, контроль за его </w:t>
      </w: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соблюдением</w:t>
      </w:r>
      <w:proofErr w:type="gramEnd"/>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принятие</w:t>
      </w:r>
      <w:proofErr w:type="gramEnd"/>
      <w:r>
        <w:rPr>
          <w:rFonts w:ascii="Times New Roman" w:eastAsia="Times New Roman" w:hAnsi="Times New Roman" w:cs="Times New Roman"/>
          <w:color w:val="000000"/>
          <w:sz w:val="28"/>
          <w:szCs w:val="28"/>
        </w:rPr>
        <w:t xml:space="preserve"> и внесение изменений в Регламент работы Совета, принятие положений, связанных с работой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рассмотрение</w:t>
      </w:r>
      <w:proofErr w:type="gramEnd"/>
      <w:r>
        <w:rPr>
          <w:rFonts w:ascii="Times New Roman" w:eastAsia="Times New Roman" w:hAnsi="Times New Roman" w:cs="Times New Roman"/>
          <w:color w:val="000000"/>
          <w:sz w:val="28"/>
          <w:szCs w:val="28"/>
        </w:rPr>
        <w:t xml:space="preserve"> обращения граждан по вопросам самоуправления, административно-территориального устройства;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соблюдение</w:t>
      </w:r>
      <w:proofErr w:type="gramEnd"/>
      <w:r>
        <w:rPr>
          <w:rFonts w:ascii="Times New Roman" w:eastAsia="Times New Roman" w:hAnsi="Times New Roman" w:cs="Times New Roman"/>
          <w:color w:val="000000"/>
          <w:sz w:val="28"/>
          <w:szCs w:val="28"/>
        </w:rPr>
        <w:t xml:space="preserve"> действующего законодательства РФ, Краснодарского края, нормативных актов органов местного самоуправления;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обсуждение</w:t>
      </w:r>
      <w:proofErr w:type="gramEnd"/>
      <w:r>
        <w:rPr>
          <w:rFonts w:ascii="Times New Roman" w:eastAsia="Times New Roman" w:hAnsi="Times New Roman" w:cs="Times New Roman"/>
          <w:color w:val="000000"/>
          <w:sz w:val="28"/>
          <w:szCs w:val="28"/>
        </w:rPr>
        <w:t xml:space="preserve"> и решение вопросов о процедуре отзыва главы поселения, депутата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назначение</w:t>
      </w:r>
      <w:proofErr w:type="gramEnd"/>
      <w:r>
        <w:rPr>
          <w:rFonts w:ascii="Times New Roman" w:eastAsia="Times New Roman" w:hAnsi="Times New Roman" w:cs="Times New Roman"/>
          <w:color w:val="000000"/>
          <w:sz w:val="28"/>
          <w:szCs w:val="28"/>
        </w:rPr>
        <w:t xml:space="preserve"> местного референдума, общих собраний (сходов), конференций, депутатских слушаний, проведение опросов граждан;</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санитарно</w:t>
      </w:r>
      <w:proofErr w:type="gramEnd"/>
      <w:r>
        <w:rPr>
          <w:rFonts w:ascii="Times New Roman" w:eastAsia="Times New Roman" w:hAnsi="Times New Roman" w:cs="Times New Roman"/>
          <w:color w:val="000000"/>
          <w:sz w:val="28"/>
          <w:szCs w:val="28"/>
        </w:rPr>
        <w:t>-противоэпидемиологическое благополучие населения;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охрана</w:t>
      </w:r>
      <w:proofErr w:type="gramEnd"/>
      <w:r>
        <w:rPr>
          <w:rFonts w:ascii="Times New Roman" w:eastAsia="Times New Roman" w:hAnsi="Times New Roman" w:cs="Times New Roman"/>
          <w:color w:val="000000"/>
          <w:sz w:val="28"/>
          <w:szCs w:val="28"/>
        </w:rPr>
        <w:t xml:space="preserve"> окружающей среды и обеспечение экологической безопасности;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вопросы</w:t>
      </w:r>
      <w:proofErr w:type="gramEnd"/>
      <w:r>
        <w:rPr>
          <w:rFonts w:ascii="Times New Roman" w:eastAsia="Times New Roman" w:hAnsi="Times New Roman" w:cs="Times New Roman"/>
          <w:color w:val="000000"/>
          <w:sz w:val="28"/>
          <w:szCs w:val="28"/>
        </w:rPr>
        <w:t xml:space="preserve"> контроля за выполнением собственных решений комиссии и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осуществляет</w:t>
      </w:r>
      <w:proofErr w:type="gramEnd"/>
      <w:r>
        <w:rPr>
          <w:rFonts w:ascii="Times New Roman" w:eastAsia="Times New Roman" w:hAnsi="Times New Roman" w:cs="Times New Roman"/>
          <w:color w:val="000000"/>
          <w:sz w:val="28"/>
          <w:szCs w:val="28"/>
        </w:rPr>
        <w:t xml:space="preserve"> иные полномочия в соответствии с решением Совета.</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ОСНОВНЫЕ ПРИНЦИПЫ ДЕЯТЕЛЬНОСТИ И ПОРЯДОК ОБРАЗОВАНИЯ ПОСТОЯННЫХ КОМИССИЙ</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Деятельность комиссий основана на коллективном, свободном и открытом обсуждении и решении вопросов, гласности их работы, принятии решений большинством и соблюдении прав меньшинства.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Состав комиссий утверждается решением Совета. Голосование при этом </w:t>
      </w:r>
      <w:proofErr w:type="gramStart"/>
      <w:r>
        <w:rPr>
          <w:rFonts w:ascii="Times New Roman" w:eastAsia="Times New Roman" w:hAnsi="Times New Roman" w:cs="Times New Roman"/>
          <w:color w:val="000000"/>
          <w:sz w:val="28"/>
          <w:szCs w:val="28"/>
        </w:rPr>
        <w:t>возможно</w:t>
      </w:r>
      <w:proofErr w:type="gramEnd"/>
      <w:r>
        <w:rPr>
          <w:rFonts w:ascii="Times New Roman" w:eastAsia="Times New Roman" w:hAnsi="Times New Roman" w:cs="Times New Roman"/>
          <w:color w:val="000000"/>
          <w:sz w:val="28"/>
          <w:szCs w:val="28"/>
        </w:rPr>
        <w:t xml:space="preserve"> как в целом по составу, так и отдельно по каждой кандидатуре.</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Председатель комиссии избирается на сессии Совета, путем голосования большинства голосов от числа избранных депутатов Совета. Заместитель председателя и секретарь комиссии избираются на заседании комиссии и утверждаются на сессии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комиссии вправе добровольно сложить свои полномочия. Добровольное сложение председателем комиссии своих полномочий (добровольная отставка) принимается на основании его письменного заявления большинством голосов от числа избранных депутатов Совета и оформляется решением Совета. В случае непринятия Советом отставки председатель постоянной комиссии вправе сложить свои полномочия по истечении двух месяцев после подачи заявления.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Председатель комиссии, заместитель председателя, секретарь комиссии, подотчетны Совету и могут быть освобождены от должности за </w:t>
      </w:r>
      <w:proofErr w:type="gramStart"/>
      <w:r>
        <w:rPr>
          <w:rFonts w:ascii="Times New Roman" w:eastAsia="Times New Roman" w:hAnsi="Times New Roman" w:cs="Times New Roman"/>
          <w:color w:val="000000"/>
          <w:sz w:val="28"/>
          <w:szCs w:val="28"/>
        </w:rPr>
        <w:t>неисполнение  или</w:t>
      </w:r>
      <w:proofErr w:type="gramEnd"/>
      <w:r>
        <w:rPr>
          <w:rFonts w:ascii="Times New Roman" w:eastAsia="Times New Roman" w:hAnsi="Times New Roman" w:cs="Times New Roman"/>
          <w:color w:val="000000"/>
          <w:sz w:val="28"/>
          <w:szCs w:val="28"/>
        </w:rPr>
        <w:t xml:space="preserve"> ненадлежащее исполнение своих полномочий на сессии Совета большинством голосов от установленного числа депутатов по предложению комиссии, председателя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Депутат может быть членом только одной постоянной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 Комиссии могут создавать в своей структуре рабочие группы с привлечением членов других комиссий, экспертов, специалистов администрации Курчанского сельского поселения Темрюкского района (далее – </w:t>
      </w:r>
    </w:p>
    <w:p w:rsidR="00F21E8D" w:rsidRDefault="00F21E8D" w:rsidP="00F21E8D">
      <w:pPr>
        <w:pStyle w:val="1"/>
        <w:pBdr>
          <w:top w:val="nil"/>
          <w:left w:val="nil"/>
          <w:bottom w:val="nil"/>
          <w:right w:val="nil"/>
          <w:between w:val="nil"/>
        </w:pBdr>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администрация</w:t>
      </w:r>
      <w:proofErr w:type="gramEnd"/>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r>
        <w:rPr>
          <w:rFonts w:ascii="Times New Roman" w:eastAsia="Times New Roman" w:hAnsi="Times New Roman" w:cs="Times New Roman"/>
          <w:b/>
          <w:color w:val="000000"/>
          <w:sz w:val="28"/>
          <w:szCs w:val="28"/>
        </w:rPr>
        <w:tab/>
        <w:t>ФУНКЦИИ КОМИССИИ</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возложенными на нее задачами комиссия осуществляет:</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proofErr w:type="gramStart"/>
      <w:r>
        <w:rPr>
          <w:rFonts w:ascii="Times New Roman" w:eastAsia="Times New Roman" w:hAnsi="Times New Roman" w:cs="Times New Roman"/>
          <w:color w:val="000000"/>
          <w:sz w:val="28"/>
          <w:szCs w:val="28"/>
        </w:rPr>
        <w:t>. организацию</w:t>
      </w:r>
      <w:proofErr w:type="gramEnd"/>
      <w:r>
        <w:rPr>
          <w:rFonts w:ascii="Times New Roman" w:eastAsia="Times New Roman" w:hAnsi="Times New Roman" w:cs="Times New Roman"/>
          <w:color w:val="000000"/>
          <w:sz w:val="28"/>
          <w:szCs w:val="28"/>
        </w:rPr>
        <w:t xml:space="preserve"> работы в Совете по своим направлениям деятельности;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proofErr w:type="gramStart"/>
      <w:r>
        <w:rPr>
          <w:rFonts w:ascii="Times New Roman" w:eastAsia="Times New Roman" w:hAnsi="Times New Roman" w:cs="Times New Roman"/>
          <w:color w:val="000000"/>
          <w:sz w:val="28"/>
          <w:szCs w:val="28"/>
        </w:rPr>
        <w:t>. предварительное</w:t>
      </w:r>
      <w:proofErr w:type="gramEnd"/>
      <w:r>
        <w:rPr>
          <w:rFonts w:ascii="Times New Roman" w:eastAsia="Times New Roman" w:hAnsi="Times New Roman" w:cs="Times New Roman"/>
          <w:color w:val="000000"/>
          <w:sz w:val="28"/>
          <w:szCs w:val="28"/>
        </w:rPr>
        <w:t xml:space="preserve"> обсуждение проектов, документов, внесенных на рассмотрение Совету, подготовку заключений по ним, рассмотрение и внесение поправок к проектам документов, принятых за основу;</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roofErr w:type="gramStart"/>
      <w:r>
        <w:rPr>
          <w:rFonts w:ascii="Times New Roman" w:eastAsia="Times New Roman" w:hAnsi="Times New Roman" w:cs="Times New Roman"/>
          <w:color w:val="000000"/>
          <w:sz w:val="28"/>
          <w:szCs w:val="28"/>
        </w:rPr>
        <w:t>. инициативную</w:t>
      </w:r>
      <w:proofErr w:type="gramEnd"/>
      <w:r>
        <w:rPr>
          <w:rFonts w:ascii="Times New Roman" w:eastAsia="Times New Roman" w:hAnsi="Times New Roman" w:cs="Times New Roman"/>
          <w:color w:val="000000"/>
          <w:sz w:val="28"/>
          <w:szCs w:val="28"/>
        </w:rPr>
        <w:t xml:space="preserve"> разработку проектов документов и предложений, внесение подготовленных документов на рассмотрение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proofErr w:type="gramStart"/>
      <w:r>
        <w:rPr>
          <w:rFonts w:ascii="Times New Roman" w:eastAsia="Times New Roman" w:hAnsi="Times New Roman" w:cs="Times New Roman"/>
          <w:color w:val="000000"/>
          <w:sz w:val="28"/>
          <w:szCs w:val="28"/>
        </w:rPr>
        <w:t>. взаимодействие</w:t>
      </w:r>
      <w:proofErr w:type="gramEnd"/>
      <w:r>
        <w:rPr>
          <w:rFonts w:ascii="Times New Roman" w:eastAsia="Times New Roman" w:hAnsi="Times New Roman" w:cs="Times New Roman"/>
          <w:color w:val="000000"/>
          <w:sz w:val="28"/>
          <w:szCs w:val="28"/>
        </w:rPr>
        <w:t xml:space="preserve"> с председателем Совета, заместителем председателя Совета, администрацией при подготовке решений Совета, относящихся к ведению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proofErr w:type="gramStart"/>
      <w:r>
        <w:rPr>
          <w:rFonts w:ascii="Times New Roman" w:eastAsia="Times New Roman" w:hAnsi="Times New Roman" w:cs="Times New Roman"/>
          <w:color w:val="000000"/>
          <w:sz w:val="28"/>
          <w:szCs w:val="28"/>
        </w:rPr>
        <w:t>. подготовку</w:t>
      </w:r>
      <w:proofErr w:type="gramEnd"/>
      <w:r>
        <w:rPr>
          <w:rFonts w:ascii="Times New Roman" w:eastAsia="Times New Roman" w:hAnsi="Times New Roman" w:cs="Times New Roman"/>
          <w:color w:val="000000"/>
          <w:sz w:val="28"/>
          <w:szCs w:val="28"/>
        </w:rPr>
        <w:t xml:space="preserve"> предложений и осуществление по поручению Совета контрольных функций за деятельностью администрации, в том числе по выполнению ими принятых Советом решений;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proofErr w:type="gramStart"/>
      <w:r>
        <w:rPr>
          <w:rFonts w:ascii="Times New Roman" w:eastAsia="Times New Roman" w:hAnsi="Times New Roman" w:cs="Times New Roman"/>
          <w:color w:val="000000"/>
          <w:sz w:val="28"/>
          <w:szCs w:val="28"/>
        </w:rPr>
        <w:t>. сбор</w:t>
      </w:r>
      <w:proofErr w:type="gramEnd"/>
      <w:r>
        <w:rPr>
          <w:rFonts w:ascii="Times New Roman" w:eastAsia="Times New Roman" w:hAnsi="Times New Roman" w:cs="Times New Roman"/>
          <w:color w:val="000000"/>
          <w:sz w:val="28"/>
          <w:szCs w:val="28"/>
        </w:rPr>
        <w:t xml:space="preserve"> и анализ информации по местным проблемам, находящимся в ведении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w:t>
      </w:r>
      <w:proofErr w:type="gramStart"/>
      <w:r>
        <w:rPr>
          <w:rFonts w:ascii="Times New Roman" w:eastAsia="Times New Roman" w:hAnsi="Times New Roman" w:cs="Times New Roman"/>
          <w:color w:val="000000"/>
          <w:sz w:val="28"/>
          <w:szCs w:val="28"/>
        </w:rPr>
        <w:t>. планирование</w:t>
      </w:r>
      <w:proofErr w:type="gramEnd"/>
      <w:r>
        <w:rPr>
          <w:rFonts w:ascii="Times New Roman" w:eastAsia="Times New Roman" w:hAnsi="Times New Roman" w:cs="Times New Roman"/>
          <w:color w:val="000000"/>
          <w:sz w:val="28"/>
          <w:szCs w:val="28"/>
        </w:rPr>
        <w:t xml:space="preserve"> деятельности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w:t>
      </w:r>
      <w:proofErr w:type="gramStart"/>
      <w:r>
        <w:rPr>
          <w:rFonts w:ascii="Times New Roman" w:eastAsia="Times New Roman" w:hAnsi="Times New Roman" w:cs="Times New Roman"/>
          <w:color w:val="000000"/>
          <w:sz w:val="28"/>
          <w:szCs w:val="28"/>
        </w:rPr>
        <w:t>. документирование</w:t>
      </w:r>
      <w:proofErr w:type="gramEnd"/>
      <w:r>
        <w:rPr>
          <w:rFonts w:ascii="Times New Roman" w:eastAsia="Times New Roman" w:hAnsi="Times New Roman" w:cs="Times New Roman"/>
          <w:color w:val="000000"/>
          <w:sz w:val="28"/>
          <w:szCs w:val="28"/>
        </w:rPr>
        <w:t xml:space="preserve"> деятельности комиссии, представление материалов о работе комиссии депутатам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w:t>
      </w:r>
      <w:proofErr w:type="gramStart"/>
      <w:r>
        <w:rPr>
          <w:rFonts w:ascii="Times New Roman" w:eastAsia="Times New Roman" w:hAnsi="Times New Roman" w:cs="Times New Roman"/>
          <w:color w:val="000000"/>
          <w:sz w:val="28"/>
          <w:szCs w:val="28"/>
        </w:rPr>
        <w:t>. обсуждение</w:t>
      </w:r>
      <w:proofErr w:type="gramEnd"/>
      <w:r>
        <w:rPr>
          <w:rFonts w:ascii="Times New Roman" w:eastAsia="Times New Roman" w:hAnsi="Times New Roman" w:cs="Times New Roman"/>
          <w:color w:val="000000"/>
          <w:sz w:val="28"/>
          <w:szCs w:val="28"/>
        </w:rPr>
        <w:t xml:space="preserve"> кандидатур должностных лиц, представляемых Советом для согласования.</w:t>
      </w: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ОРГАНИЗАЦИЯ РАБОТЫ КОМИССИЙ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 Деятельность комиссии организуется в соответствии с ее планом работы на год, включаемым в план работы Совета и утвержденным решением Совета, и квартальным планом, утвержденным решением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Заседания комиссии проводятся, как правило, не реже одного раза в месяц. Внеочередное заседание комиссии проводится по мере необходимости и созывается председателем комиссии, председателем Совета либо по требованию не менее половины от числа депутатов, входящих в состав комиссии. О дне заседания председатель комиссии уведомляет членов комиссии, а также иных участников заседания не менее чем за 2 дня.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 Заседание комиссии правомочно, если на нем присутствует более половины ее состава.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Заседание комиссии ведет ее председатель, а в случае его отсутствия - заместитель.</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Депутат Совета обязан присутствовать на заседании комиссии, членом которого он является. О невозможности присутствовать на заседании комиссии депутат информирует председателя комиссии либо председателя Совета не менее чем за сутки до заседания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5.3. Решение комиссии принимается большинством голосов от числа присутствующих на заседании ее членов. При равенстве голосов председатель комиссии имеет право решающего голоса. Решение комиссии подписывается ее председателем. Решение комиссии оформляется в виде самостоятельного документа или записью в протоколе заседания.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члены комиссии при решении вопросов, входящих в ее компетенцию, пользуются равными правами.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 комиссии Совета подлежит обязательному рассмотрению органами местного самоуправления Курчанского сельского поселения Темрюкского района и должностными лицами, которым оно адресовано. О результатах рассмотрения и принятых мерах комиссии Совета должно быть сообщено не позднее чем в месячный срок либо в иной срок, установленный комиссией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 Докладчиками на заседаниях комиссий при рассмотрении проектов решений являются: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внесении вопроса главой Курчанского сельского поселения Темрюкского </w:t>
      </w:r>
      <w:proofErr w:type="gramStart"/>
      <w:r>
        <w:rPr>
          <w:rFonts w:ascii="Times New Roman" w:eastAsia="Times New Roman" w:hAnsi="Times New Roman" w:cs="Times New Roman"/>
          <w:color w:val="000000"/>
          <w:sz w:val="28"/>
          <w:szCs w:val="28"/>
        </w:rPr>
        <w:t>района,  по</w:t>
      </w:r>
      <w:proofErr w:type="gramEnd"/>
      <w:r>
        <w:rPr>
          <w:rFonts w:ascii="Times New Roman" w:eastAsia="Times New Roman" w:hAnsi="Times New Roman" w:cs="Times New Roman"/>
          <w:color w:val="000000"/>
          <w:sz w:val="28"/>
          <w:szCs w:val="28"/>
        </w:rPr>
        <w:t xml:space="preserve"> его поручению, указанному в заявке на внесение вопроса, заместитель главы</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начальники отдел</w:t>
      </w:r>
      <w:r>
        <w:rPr>
          <w:rFonts w:ascii="Times New Roman" w:eastAsia="Times New Roman" w:hAnsi="Times New Roman" w:cs="Times New Roman"/>
          <w:sz w:val="28"/>
          <w:szCs w:val="28"/>
        </w:rPr>
        <w:t xml:space="preserve">ов </w:t>
      </w:r>
      <w:r>
        <w:rPr>
          <w:rFonts w:ascii="Times New Roman" w:eastAsia="Times New Roman" w:hAnsi="Times New Roman" w:cs="Times New Roman"/>
          <w:color w:val="000000"/>
          <w:sz w:val="28"/>
          <w:szCs w:val="28"/>
        </w:rPr>
        <w:t>администрации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поселения,курирующие</w:t>
      </w:r>
      <w:proofErr w:type="spellEnd"/>
      <w:r>
        <w:rPr>
          <w:rFonts w:ascii="Times New Roman" w:eastAsia="Times New Roman" w:hAnsi="Times New Roman" w:cs="Times New Roman"/>
          <w:sz w:val="28"/>
          <w:szCs w:val="28"/>
        </w:rPr>
        <w:t xml:space="preserve"> вопрос</w:t>
      </w:r>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внесении вопросов депутатами либо депутатскими комиссиями – председатель Совета либо председатель соответствующей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 внесении вопроса инициативными группами граждан либо органами территориального общественного самоуправления – их уполномоченные представители;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внесении вопроса органами прокуратуры – уполномоченный работник прокуратуры.  </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 По результатам предварительного рассмотрения проектов решений, вносимых на сессию Совета, комиссией принимается одно из следующих решений: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согласиться с проектом решения и рекомендовать Совету для рассмотрения;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предложить изменения в проект решения и рекомендовать Совету для рассмотрения;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рекомендовать Совету снять проект решения с рассмотрения и отправить его на доработку;</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рекомендовать Совету отклонить проект решения (голосовать против принятия решения).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 На заседании комиссии ведется протокол, который подписывается председателем и секретарем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Заседания комиссии Совета проводятся открыто. По решению комиссии могут проводиться закрытые заседания.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Депутат Совета, не являющийся членом комиссии, может принимать участие в ее заседании с правом совещательного голоса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заседании комиссии по ее решению могут присутствовать приглашенные, список которых формирует председатель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5.7. Председатель комиссии выполняет следующие функции: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созывает и ведет заседание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определяет предварительную повестку дня заседания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вносит предложения по плану работы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организует подготовку необходимых материалов к заседанию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приглашает для участия в заседании комиссии должностных лиц администрации района, представителей предприятий, учреждений, организаций, общественных объединений;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представляет комиссии в отношениях с администрацией района, общественными объединениями, средствами массовой информации 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гражданами</w:t>
      </w:r>
      <w:proofErr w:type="gramEnd"/>
      <w:r>
        <w:rPr>
          <w:rFonts w:ascii="Times New Roman" w:eastAsia="Times New Roman" w:hAnsi="Times New Roman" w:cs="Times New Roman"/>
          <w:color w:val="000000"/>
          <w:sz w:val="28"/>
          <w:szCs w:val="28"/>
        </w:rPr>
        <w:t>;</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организует работу членов комиссии, дает им поручения, оказывает </w:t>
      </w:r>
      <w:proofErr w:type="gramStart"/>
      <w:r>
        <w:rPr>
          <w:rFonts w:ascii="Times New Roman" w:eastAsia="Times New Roman" w:hAnsi="Times New Roman" w:cs="Times New Roman"/>
          <w:color w:val="000000"/>
          <w:sz w:val="28"/>
          <w:szCs w:val="28"/>
        </w:rPr>
        <w:t>содействие  в</w:t>
      </w:r>
      <w:proofErr w:type="gramEnd"/>
      <w:r>
        <w:rPr>
          <w:rFonts w:ascii="Times New Roman" w:eastAsia="Times New Roman" w:hAnsi="Times New Roman" w:cs="Times New Roman"/>
          <w:color w:val="000000"/>
          <w:sz w:val="28"/>
          <w:szCs w:val="28"/>
        </w:rPr>
        <w:t xml:space="preserve"> осуществлении ими своих полномочий;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направляет членам комиссии материалы и документы, связанные с деятельностью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организует работу по выполнению принятых комиссией решений, рекомендаций, информирует комиссию о ходе этой работы;</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информирует Совет о рассмотренных вопросах, а также о мерах, принятых по реализации рекомендаций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подписывает протоколы, решения, заключения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отсутствия председателя комиссии его обязанности исполняет заместитель председателя, а в комиссиях, в которых он не избран, один из членов комиссии по поручению председателя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 Заместитель председателя комиссии выполняет по поручению председателя отдельные его функции, при отсутствии на заседании секретаря комиссии, заместитель председателя комиссии выполняет функции секретаря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 Функции секретаря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организует ведение протокола заседания комиссии и делопроизводство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ведет учет посещения членами комиссии заседаний и выполняемых им поручений;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контролирует ход выполнения плана работы комиссии и информирует об этом членов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обеспечивает подготовку и рассылку необходимых материалов к заседанию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обеспечивает своевременное информирование членов комиссии и приглашенных лиц о дате, месте, времени и повестке дня заседания комиссии;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обеспечивает своевременное направление исполнителям решений и заключений комиссий.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5.10. Комиссии информируют общественность о своей деятельности. На заседания комиссий могут приглашаться представители средств массовой информации. Сообщение о работе комиссии публикуются в местной печати или освещаются в программах, как местного, так и краевого телевидения, размещаются в сети Интернет.</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5.11. При рассмотрении вопросов, относящихся к компетенции двух или более комиссий, могут проводиться совместные заседания комиссий.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Председательствует на совместном заседании один из председателей постоянных комиссий, избранный большинством голосов, присутствующих на совместном заседании депутатов.</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Ведение заседания может быть поручено председателю Совета, который имеет на заседании право совещательного голоса.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Совместное заседание считается правомочным, если на нем присутствуют более половины от общего числа членов каждой из комиссий, участвующих в совместном заседании.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Решения на совместных заседаниях комиссий принимаются большинством голосов от числа присутствующих на заседании членов комиссий.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расхождения позиций комиссий по одному из рассматриваемых вопросов решения принимаются каждой комиссией самостоятельно.</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Решения и протоколы совместных заседаний комиссий подписываются председателями и секретарями комиссий.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5.12. В </w:t>
      </w:r>
      <w:r w:rsidRPr="00E96304">
        <w:rPr>
          <w:rFonts w:ascii="Times New Roman" w:eastAsia="Times New Roman" w:hAnsi="Times New Roman" w:cs="Times New Roman"/>
          <w:color w:val="000000"/>
          <w:sz w:val="28"/>
          <w:szCs w:val="28"/>
        </w:rPr>
        <w:t>работе открытого заседания постоянной комиссии имеют право принимать участие граждане, приглашенные по инициативе председателя комиссии, либо подавшие заявку на имя председателя постоянной комиссии не позднее одного дня до дня проведения комиссии и получившие разрешение на присутствие на постоянной комиссии. Им может предоставляться слово для выступления, уточнения рассматриваемых на комиссии вопросов. Приглашенные не имеют право вмешиваться в работу комиссии. Они обязаны соблюдать порядок и подчиняться распоряжениям председателя. При несоблюдении вышеуказанных правил, приглашенные могут быть удалены из зала заседания.</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ОТЧЕТНОСТЬ КОМИССИИ ПЕРЕД СОВЕТОМ</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 Комиссия ответственна и подотчетна Совету.</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 В конце календарного года комиссия представляет Совету отчет о своей деятельности.</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 Отчет комиссии заслушивается на заседании Совета по его решению.</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 Совет может в любое время заслушать отчет о текущей деятельности комиссии. Сроки рассмотрения такого отчета определяются решением Совета.</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ОБЕСПЕЧЕНИЕ ДЕЯТЕЛЬНОСТИ ПОСТОЯННЫХ КОМИССИЙ</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 Все комиссии имеют равные права на обеспечение информацией, поступающей в Совет.</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 Для работы комиссии (комиссий) на период проведения заседания предоставляется отдельное помещение.</w:t>
      </w:r>
    </w:p>
    <w:p w:rsidR="00F21E8D" w:rsidRDefault="00F21E8D" w:rsidP="00F21E8D">
      <w:pPr>
        <w:pStyle w:val="1"/>
        <w:pBdr>
          <w:top w:val="nil"/>
          <w:left w:val="nil"/>
          <w:bottom w:val="nil"/>
          <w:right w:val="nil"/>
          <w:between w:val="nil"/>
        </w:pBdr>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 Комиссии обязаны заблаговременно представлять в Совет информацию о планах своей работы и проводимых мероприятиях.</w:t>
      </w:r>
    </w:p>
    <w:p w:rsidR="00F21E8D" w:rsidRPr="00CD5FDA" w:rsidRDefault="00F21E8D" w:rsidP="00F21E8D">
      <w:pPr>
        <w:pStyle w:val="1"/>
        <w:pBdr>
          <w:top w:val="nil"/>
          <w:left w:val="nil"/>
          <w:bottom w:val="nil"/>
          <w:right w:val="nil"/>
          <w:between w:val="nil"/>
        </w:pBdr>
        <w:rPr>
          <w:rFonts w:ascii="Times New Roman" w:eastAsia="Times New Roman" w:hAnsi="Times New Roman" w:cs="Times New Roman"/>
          <w:color w:val="000000"/>
          <w:sz w:val="10"/>
          <w:szCs w:val="10"/>
        </w:rPr>
      </w:pPr>
      <w:bookmarkStart w:id="0" w:name="_GoBack"/>
      <w:bookmarkEnd w:id="0"/>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Председатель постоянной комиссии</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обеспечению законности, </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правопорядка</w:t>
      </w:r>
      <w:proofErr w:type="gramEnd"/>
      <w:r>
        <w:rPr>
          <w:rFonts w:ascii="Times New Roman" w:eastAsia="Times New Roman" w:hAnsi="Times New Roman" w:cs="Times New Roman"/>
          <w:color w:val="000000"/>
          <w:sz w:val="28"/>
          <w:szCs w:val="28"/>
        </w:rPr>
        <w:t xml:space="preserve">, охраны прав и </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свобод</w:t>
      </w:r>
      <w:proofErr w:type="gramEnd"/>
      <w:r>
        <w:rPr>
          <w:rFonts w:ascii="Times New Roman" w:eastAsia="Times New Roman" w:hAnsi="Times New Roman" w:cs="Times New Roman"/>
          <w:color w:val="000000"/>
          <w:sz w:val="28"/>
          <w:szCs w:val="28"/>
        </w:rPr>
        <w:t xml:space="preserve"> граждан, охраны природы, </w:t>
      </w:r>
    </w:p>
    <w:p w:rsidR="00F21E8D" w:rsidRDefault="00F21E8D" w:rsidP="00F21E8D">
      <w:pPr>
        <w:pStyle w:val="1"/>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развитию</w:t>
      </w:r>
      <w:proofErr w:type="gramEnd"/>
      <w:r>
        <w:rPr>
          <w:rFonts w:ascii="Times New Roman" w:eastAsia="Times New Roman" w:hAnsi="Times New Roman" w:cs="Times New Roman"/>
          <w:color w:val="000000"/>
          <w:sz w:val="28"/>
          <w:szCs w:val="28"/>
        </w:rPr>
        <w:t xml:space="preserve"> местного самоуправления                                                      А.А. Волгин</w:t>
      </w:r>
    </w:p>
    <w:p w:rsidR="004C2CD6" w:rsidRDefault="004C2CD6"/>
    <w:sectPr w:rsidR="004C2CD6" w:rsidSect="00F21E8D">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4"/>
    <w:rsid w:val="004C2CD6"/>
    <w:rsid w:val="00874234"/>
    <w:rsid w:val="00F21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36ABE-1138-4AB8-A2DD-439C2B17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21E8D"/>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3240</Words>
  <Characters>18468</Characters>
  <Application>Microsoft Office Word</Application>
  <DocSecurity>0</DocSecurity>
  <Lines>153</Lines>
  <Paragraphs>43</Paragraphs>
  <ScaleCrop>false</ScaleCrop>
  <Company/>
  <LinksUpToDate>false</LinksUpToDate>
  <CharactersWithSpaces>21665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АннаШевченко</dc:creator>
  <cp:keywords/>
  <dc:description/>
  <cp:lastModifiedBy>АннаШевченко</cp:lastModifiedBy>
  <cp:revision>2</cp:revision>
  <dcterms:created xsi:type="dcterms:W3CDTF">2021-06-14T14:28:00Z</dcterms:created>
  <dcterms:modified xsi:type="dcterms:W3CDTF">2021-06-14T14:29:00Z</dcterms:modified>
</cp:coreProperties>
</file>