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3009F0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16.02.2024г.</w:t>
      </w:r>
      <w:r w:rsidR="00874514">
        <w:rPr>
          <w:rFonts w:ascii="Times New Roman" w:hAnsi="Times New Roman" w:cs="Times New Roman"/>
          <w:sz w:val="28"/>
          <w:szCs w:val="28"/>
        </w:rPr>
        <w:t xml:space="preserve"> 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B6652F" w:rsidRPr="00131377" w:rsidRDefault="00B6652F" w:rsidP="00B6652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3137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31377"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="00131377"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A5290D" w:rsidRDefault="00A5290D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815" w:rsidRPr="008A6FA1" w:rsidRDefault="005B7815" w:rsidP="005B7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6652F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6652F" w:rsidRDefault="00CC64FB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1465C6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района</w:t>
            </w:r>
            <w:r w:rsidR="00131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1465C6" w:rsidRDefault="00CC64FB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1465C6" w:rsidRDefault="00A5290D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1465C6" w:rsidRDefault="00131377" w:rsidP="005B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окращение количества погибших и пострадавших в чрезвычайных ситуациях;</w:t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2B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предотвращение экономического ущерба от чрезвычайных ситуаций;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131377" w:rsidRDefault="00131377" w:rsidP="00131377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беспечение и поддержание в готовности сил и средств защиты населения и территорий от чрезвычайных ситуаций, обеспечения пожарной безопасности и безопасности людей на водных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объектах;</w:t>
            </w:r>
          </w:p>
          <w:p w:rsidR="00131377" w:rsidRDefault="00131377" w:rsidP="00131377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беспечение эффективной деятельности и управления в системе мобилизационной подготовки, защиты населения и терри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тории от чрезвычайных ситуаций, обеспечение 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 людей на водных объектах.</w:t>
            </w:r>
            <w:r w:rsidRPr="003441F2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бучение населения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защиты от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чрезвычайных ситуаций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B6652F" w:rsidRPr="00B6652F" w:rsidRDefault="00131377" w:rsidP="00131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3441F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овершенствование системы информирования и оповещения населения;</w:t>
            </w:r>
            <w:r w:rsidRPr="003441F2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нормативно-правовой базы в области защиты населения от чрезвычайных ситуаций и адаптация иной документации в соответствии с изменениями действующего законодательства РФ в области, чрезвычайных ситуаций и безопасности на водных объектах.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131377" w:rsidP="006C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Информирование и обучение населения в области защиты от  чрезвычайных ситуаций посредством изготовления и распространения памяток и листовок; информационных знаков (табличек) и т.д.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B6652F" w:rsidRPr="00B6652F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B6652F" w:rsidRPr="001465C6" w:rsidRDefault="00B6652F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131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131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953" w:type="dxa"/>
          </w:tcPr>
          <w:p w:rsidR="00B6652F" w:rsidRPr="001465C6" w:rsidRDefault="00B6652F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8B3F67" w:rsidP="001313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1377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5953" w:type="dxa"/>
          </w:tcPr>
          <w:p w:rsidR="00B6652F" w:rsidRPr="001465C6" w:rsidRDefault="008B3F67" w:rsidP="0013137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1377">
              <w:rPr>
                <w:sz w:val="24"/>
                <w:szCs w:val="24"/>
              </w:rPr>
              <w:t xml:space="preserve">,0 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1465C6" w:rsidRDefault="00B6652F" w:rsidP="00B6652F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6652F" w:rsidRPr="001465C6" w:rsidRDefault="0013137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465C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B6652F" w:rsidRPr="001465C6" w:rsidRDefault="0013137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52F" w:rsidRPr="008A6FA1" w:rsidTr="00131377">
        <w:trPr>
          <w:trHeight w:val="70"/>
          <w:jc w:val="center"/>
        </w:trPr>
        <w:tc>
          <w:tcPr>
            <w:tcW w:w="6912" w:type="dxa"/>
          </w:tcPr>
          <w:p w:rsidR="00B6652F" w:rsidRPr="00415F26" w:rsidRDefault="00B6652F" w:rsidP="00131377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B6652F" w:rsidRPr="00415F26" w:rsidRDefault="008B3F6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652F">
              <w:rPr>
                <w:sz w:val="24"/>
                <w:szCs w:val="24"/>
              </w:rPr>
              <w:t>,</w:t>
            </w:r>
            <w:r w:rsidR="00B6652F" w:rsidRPr="00415F26">
              <w:rPr>
                <w:sz w:val="24"/>
                <w:szCs w:val="24"/>
              </w:rPr>
              <w:t>0</w:t>
            </w:r>
          </w:p>
        </w:tc>
        <w:tc>
          <w:tcPr>
            <w:tcW w:w="5953" w:type="dxa"/>
          </w:tcPr>
          <w:p w:rsidR="00B6652F" w:rsidRPr="00415F26" w:rsidRDefault="008B3F67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652F">
              <w:rPr>
                <w:sz w:val="24"/>
                <w:szCs w:val="24"/>
              </w:rPr>
              <w:t>,</w:t>
            </w:r>
            <w:r w:rsidR="00B6652F" w:rsidRPr="00415F26">
              <w:rPr>
                <w:sz w:val="24"/>
                <w:szCs w:val="24"/>
              </w:rPr>
              <w:t>0</w:t>
            </w:r>
          </w:p>
        </w:tc>
      </w:tr>
    </w:tbl>
    <w:p w:rsidR="00C228E7" w:rsidRDefault="00C228E7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Default="00C228E7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C228E7" w:rsidRPr="00131377" w:rsidRDefault="00C228E7" w:rsidP="00C228E7">
      <w:pPr>
        <w:pStyle w:val="ConsPlusTitle"/>
        <w:widowControl/>
        <w:jc w:val="center"/>
      </w:pPr>
      <w:r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0D0D03" w:rsidRPr="00A74297" w:rsidRDefault="000D0D03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131377">
        <w:tc>
          <w:tcPr>
            <w:tcW w:w="736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131377">
        <w:tc>
          <w:tcPr>
            <w:tcW w:w="736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131377">
        <w:trPr>
          <w:tblHeader/>
        </w:trPr>
        <w:tc>
          <w:tcPr>
            <w:tcW w:w="736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131377">
        <w:trPr>
          <w:trHeight w:val="397"/>
        </w:trPr>
        <w:tc>
          <w:tcPr>
            <w:tcW w:w="736" w:type="dxa"/>
          </w:tcPr>
          <w:p w:rsidR="00383362" w:rsidRPr="001465C6" w:rsidRDefault="00383362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271AD9" w:rsidRDefault="00383362" w:rsidP="00271AD9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  <w:r w:rsidRPr="00271AD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71AD9" w:rsidRPr="00271AD9">
              <w:rPr>
                <w:rFonts w:ascii="Times New Roman" w:hAnsi="Times New Roman"/>
                <w:sz w:val="24"/>
                <w:szCs w:val="24"/>
              </w:rPr>
              <w:t>«Защита населения и территорий Курчанского сельского поселения Темрюкского района от чрезвычайных ситуаций</w:t>
            </w:r>
            <w:r w:rsidR="00271AD9" w:rsidRPr="00271AD9">
              <w:rPr>
                <w:rFonts w:ascii="Times New Roman" w:hAnsi="Times New Roman" w:cs="Times New Roman"/>
                <w:sz w:val="24"/>
                <w:szCs w:val="24"/>
              </w:rPr>
              <w:t xml:space="preserve">  на 2022-2024 год»</w:t>
            </w:r>
          </w:p>
        </w:tc>
      </w:tr>
      <w:tr w:rsidR="00271923" w:rsidRPr="00A74297" w:rsidTr="00131377">
        <w:trPr>
          <w:trHeight w:val="397"/>
        </w:trPr>
        <w:tc>
          <w:tcPr>
            <w:tcW w:w="736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271923" w:rsidRPr="00A71523" w:rsidRDefault="00131377" w:rsidP="00131377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Памятки, листовки</w:t>
            </w:r>
          </w:p>
        </w:tc>
        <w:tc>
          <w:tcPr>
            <w:tcW w:w="1763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3" w:type="dxa"/>
          </w:tcPr>
          <w:p w:rsidR="00271923" w:rsidRPr="001465C6" w:rsidRDefault="00271923" w:rsidP="00383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271923" w:rsidRPr="001465C6" w:rsidRDefault="00271923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1" w:type="dxa"/>
          </w:tcPr>
          <w:p w:rsidR="00271923" w:rsidRPr="001465C6" w:rsidRDefault="008B3F67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22" w:type="dxa"/>
          </w:tcPr>
          <w:p w:rsidR="00271923" w:rsidRPr="001465C6" w:rsidRDefault="00AC4B2C" w:rsidP="0013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Default="00C228E7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C228E7" w:rsidRPr="00131377" w:rsidRDefault="00C228E7" w:rsidP="00C228E7">
      <w:pPr>
        <w:pStyle w:val="ConsPlusTitle"/>
        <w:widowControl/>
        <w:jc w:val="center"/>
      </w:pPr>
      <w:r w:rsidRPr="00131377">
        <w:rPr>
          <w:rFonts w:ascii="Times New Roman" w:hAnsi="Times New Roman"/>
          <w:sz w:val="28"/>
          <w:szCs w:val="28"/>
        </w:rPr>
        <w:t>«Защита населения и территорий Курчанского сельского поселения Темрюкского района от чрезвычайных ситуаций</w:t>
      </w:r>
      <w:r w:rsidRPr="00131377">
        <w:rPr>
          <w:rFonts w:ascii="Times New Roman" w:hAnsi="Times New Roman" w:cs="Times New Roman"/>
          <w:sz w:val="28"/>
          <w:szCs w:val="28"/>
        </w:rPr>
        <w:t xml:space="preserve">  на 2022-2024 год»</w:t>
      </w:r>
    </w:p>
    <w:p w:rsidR="000D0D03" w:rsidRDefault="000D0D03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8E7" w:rsidRPr="002175EF" w:rsidRDefault="00C228E7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lastRenderedPageBreak/>
              <w:t>№</w:t>
            </w:r>
            <w:r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271923" w:rsidRDefault="00C228E7" w:rsidP="00C228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CF2B8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окращение количества погибших и пострадавших в чрезвычайных ситуациях</w:t>
            </w:r>
          </w:p>
        </w:tc>
      </w:tr>
      <w:tr w:rsidR="00383362" w:rsidRPr="00823B4C" w:rsidTr="00C228E7">
        <w:trPr>
          <w:trHeight w:val="278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415F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8E7" w:rsidRPr="00823B4C" w:rsidTr="009B21B1">
        <w:trPr>
          <w:trHeight w:val="453"/>
        </w:trPr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131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47C"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0D0D03" w:rsidRDefault="00C228E7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C228E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8E7" w:rsidRPr="008C447C" w:rsidRDefault="00C228E7" w:rsidP="00C228E7">
            <w:pPr>
              <w:pStyle w:val="a9"/>
              <w:jc w:val="left"/>
            </w:pPr>
            <w:r>
              <w:rPr>
                <w:rFonts w:ascii="Times New Roman" w:hAnsi="Times New Roman" w:cs="Times New Roman"/>
              </w:rPr>
              <w:t>Изготовление листовок</w:t>
            </w:r>
          </w:p>
          <w:p w:rsidR="00C228E7" w:rsidRPr="00801E6B" w:rsidRDefault="00C228E7" w:rsidP="00801E6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28E7" w:rsidRPr="00823B4C" w:rsidTr="009B21B1">
        <w:trPr>
          <w:trHeight w:val="545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E7" w:rsidRPr="000D0D03" w:rsidRDefault="00C228E7" w:rsidP="00271923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8B3F6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2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8E7" w:rsidRPr="00EB3C1B" w:rsidRDefault="008B3F67" w:rsidP="00C22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2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8E7" w:rsidRPr="00553F80" w:rsidRDefault="00C228E7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E7" w:rsidRPr="00553F80" w:rsidRDefault="00C228E7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B21B1" w:rsidRPr="00823B4C" w:rsidTr="009B21B1">
        <w:trPr>
          <w:trHeight w:val="425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0D0D03" w:rsidRDefault="009B21B1" w:rsidP="009B21B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EB3C1B" w:rsidRDefault="009B21B1" w:rsidP="009B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1B1" w:rsidRPr="00EB3C1B" w:rsidRDefault="009B21B1" w:rsidP="009B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21B1" w:rsidRPr="00553F80" w:rsidRDefault="009B21B1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1B1" w:rsidRPr="00553F80" w:rsidRDefault="009B21B1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B21B1" w:rsidTr="009B21B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4395" w:type="dxa"/>
            <w:gridSpan w:val="3"/>
            <w:vAlign w:val="center"/>
          </w:tcPr>
          <w:p w:rsidR="009B21B1" w:rsidRPr="00EB3C1B" w:rsidRDefault="009B21B1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vAlign w:val="center"/>
          </w:tcPr>
          <w:p w:rsidR="009B21B1" w:rsidRPr="00EB3C1B" w:rsidRDefault="008B3F6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21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9B21B1" w:rsidRPr="00EB3C1B" w:rsidRDefault="008B3F67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21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08" w:type="dxa"/>
            <w:vAlign w:val="center"/>
          </w:tcPr>
          <w:p w:rsidR="009B21B1" w:rsidRPr="00EB3C1B" w:rsidRDefault="009B21B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9B21B1" w:rsidRPr="00EB3C1B" w:rsidRDefault="009B21B1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AC4B2C" w:rsidRDefault="00AC4B2C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</w:t>
      </w:r>
      <w:r w:rsidRPr="00286B1E">
        <w:lastRenderedPageBreak/>
        <w:t>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8B3F67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5F495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91" w:rsidRDefault="00653291" w:rsidP="00A5290D">
      <w:pPr>
        <w:spacing w:after="0" w:line="240" w:lineRule="auto"/>
      </w:pPr>
      <w:r>
        <w:separator/>
      </w:r>
    </w:p>
  </w:endnote>
  <w:endnote w:type="continuationSeparator" w:id="0">
    <w:p w:rsidR="00653291" w:rsidRDefault="00653291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91" w:rsidRDefault="00653291" w:rsidP="00A5290D">
      <w:pPr>
        <w:spacing w:after="0" w:line="240" w:lineRule="auto"/>
      </w:pPr>
      <w:r>
        <w:separator/>
      </w:r>
    </w:p>
  </w:footnote>
  <w:footnote w:type="continuationSeparator" w:id="0">
    <w:p w:rsidR="00653291" w:rsidRDefault="00653291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640BD"/>
    <w:rsid w:val="000937C4"/>
    <w:rsid w:val="000A1E46"/>
    <w:rsid w:val="000D0D03"/>
    <w:rsid w:val="00122F0C"/>
    <w:rsid w:val="00123E24"/>
    <w:rsid w:val="00131377"/>
    <w:rsid w:val="001465C6"/>
    <w:rsid w:val="001A477D"/>
    <w:rsid w:val="001F2662"/>
    <w:rsid w:val="002273D7"/>
    <w:rsid w:val="00231B0F"/>
    <w:rsid w:val="00261FF7"/>
    <w:rsid w:val="00271923"/>
    <w:rsid w:val="00271AD9"/>
    <w:rsid w:val="0029227B"/>
    <w:rsid w:val="002D0107"/>
    <w:rsid w:val="002E0E14"/>
    <w:rsid w:val="003009F0"/>
    <w:rsid w:val="003404BB"/>
    <w:rsid w:val="00383362"/>
    <w:rsid w:val="00415F26"/>
    <w:rsid w:val="00437B3E"/>
    <w:rsid w:val="004A6D61"/>
    <w:rsid w:val="0051606F"/>
    <w:rsid w:val="0052678A"/>
    <w:rsid w:val="00526E1D"/>
    <w:rsid w:val="00553F80"/>
    <w:rsid w:val="0058124C"/>
    <w:rsid w:val="005B7815"/>
    <w:rsid w:val="005D0B42"/>
    <w:rsid w:val="005F495E"/>
    <w:rsid w:val="005F6220"/>
    <w:rsid w:val="005F6867"/>
    <w:rsid w:val="00632562"/>
    <w:rsid w:val="00653291"/>
    <w:rsid w:val="006C08C9"/>
    <w:rsid w:val="00722453"/>
    <w:rsid w:val="00801E6B"/>
    <w:rsid w:val="00874514"/>
    <w:rsid w:val="00894118"/>
    <w:rsid w:val="008B3F67"/>
    <w:rsid w:val="00994CE0"/>
    <w:rsid w:val="009B21B1"/>
    <w:rsid w:val="009B56EE"/>
    <w:rsid w:val="009D7FD8"/>
    <w:rsid w:val="00A03581"/>
    <w:rsid w:val="00A5290D"/>
    <w:rsid w:val="00AC4B2C"/>
    <w:rsid w:val="00AE73A9"/>
    <w:rsid w:val="00B6652F"/>
    <w:rsid w:val="00C228E7"/>
    <w:rsid w:val="00C45F70"/>
    <w:rsid w:val="00CC64FB"/>
    <w:rsid w:val="00CD63B2"/>
    <w:rsid w:val="00D33145"/>
    <w:rsid w:val="00D879AB"/>
    <w:rsid w:val="00DB0172"/>
    <w:rsid w:val="00DC5B33"/>
    <w:rsid w:val="00E32F6F"/>
    <w:rsid w:val="00EA6888"/>
    <w:rsid w:val="00EB3C1B"/>
    <w:rsid w:val="00F47DEE"/>
    <w:rsid w:val="00F576E8"/>
    <w:rsid w:val="00F6413E"/>
    <w:rsid w:val="00F808C5"/>
    <w:rsid w:val="00F84EA7"/>
    <w:rsid w:val="00FB7EA6"/>
    <w:rsid w:val="00FC4D7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5454"/>
  <w15:docId w15:val="{BBE049E5-672C-4377-A954-E80C3AE4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8B3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3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EEB2-30B6-432B-83AF-4B662575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32</cp:revision>
  <cp:lastPrinted>2024-02-19T11:12:00Z</cp:lastPrinted>
  <dcterms:created xsi:type="dcterms:W3CDTF">2023-08-28T12:46:00Z</dcterms:created>
  <dcterms:modified xsi:type="dcterms:W3CDTF">2024-02-26T11:37:00Z</dcterms:modified>
</cp:coreProperties>
</file>